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76F67" w14:textId="24D62892" w:rsidR="00127D94" w:rsidRPr="005E03D0" w:rsidRDefault="00127D94" w:rsidP="008926D0">
      <w:pPr>
        <w:jc w:val="center"/>
        <w:rPr>
          <w:sz w:val="36"/>
          <w:szCs w:val="36"/>
        </w:rPr>
      </w:pPr>
      <w:r w:rsidRPr="005E03D0">
        <w:rPr>
          <w:sz w:val="36"/>
          <w:szCs w:val="36"/>
        </w:rPr>
        <w:t>Drainage Work Group Meeting Notes</w:t>
      </w:r>
    </w:p>
    <w:p w14:paraId="7139BD5A" w14:textId="259827D9" w:rsidR="00127D94" w:rsidRPr="005E03D0" w:rsidRDefault="00BA65EC" w:rsidP="008926D0">
      <w:pPr>
        <w:jc w:val="center"/>
        <w:rPr>
          <w:sz w:val="28"/>
          <w:szCs w:val="28"/>
        </w:rPr>
      </w:pPr>
      <w:r>
        <w:rPr>
          <w:sz w:val="28"/>
          <w:szCs w:val="28"/>
        </w:rPr>
        <w:t>August 8, 2024</w:t>
      </w:r>
    </w:p>
    <w:p w14:paraId="2BD94055" w14:textId="67DDDFF2" w:rsidR="008926D0" w:rsidRPr="005E03D0" w:rsidRDefault="008926D0" w:rsidP="008926D0">
      <w:pPr>
        <w:jc w:val="center"/>
        <w:rPr>
          <w:sz w:val="28"/>
          <w:szCs w:val="28"/>
        </w:rPr>
      </w:pPr>
      <w:r w:rsidRPr="005E03D0">
        <w:rPr>
          <w:sz w:val="28"/>
          <w:szCs w:val="28"/>
        </w:rPr>
        <w:t>11:00AM -2:00PM</w:t>
      </w:r>
    </w:p>
    <w:p w14:paraId="1A6528EF" w14:textId="719295DF" w:rsidR="008926D0" w:rsidRDefault="00127D94" w:rsidP="00FF30CB">
      <w:pPr>
        <w:jc w:val="center"/>
        <w:rPr>
          <w:sz w:val="28"/>
          <w:szCs w:val="28"/>
        </w:rPr>
      </w:pPr>
      <w:r w:rsidRPr="005E03D0">
        <w:rPr>
          <w:sz w:val="28"/>
          <w:szCs w:val="28"/>
        </w:rPr>
        <w:t>M</w:t>
      </w:r>
      <w:r w:rsidR="00FF30CB">
        <w:rPr>
          <w:sz w:val="28"/>
          <w:szCs w:val="28"/>
        </w:rPr>
        <w:t>NDOT District 3</w:t>
      </w:r>
    </w:p>
    <w:p w14:paraId="1F8C8938" w14:textId="2F0CBFB4" w:rsidR="00FF30CB" w:rsidRDefault="00FF30CB" w:rsidP="00FF30CB">
      <w:pPr>
        <w:jc w:val="center"/>
        <w:rPr>
          <w:sz w:val="28"/>
          <w:szCs w:val="28"/>
        </w:rPr>
      </w:pPr>
      <w:r>
        <w:rPr>
          <w:sz w:val="28"/>
          <w:szCs w:val="28"/>
        </w:rPr>
        <w:t>St. Cloud Office and Training Center</w:t>
      </w:r>
    </w:p>
    <w:p w14:paraId="17232500" w14:textId="27530BA7" w:rsidR="00FF30CB" w:rsidRDefault="00FF30CB" w:rsidP="00FF30CB">
      <w:pPr>
        <w:jc w:val="center"/>
        <w:rPr>
          <w:sz w:val="28"/>
          <w:szCs w:val="28"/>
        </w:rPr>
      </w:pPr>
      <w:r>
        <w:rPr>
          <w:sz w:val="28"/>
          <w:szCs w:val="28"/>
        </w:rPr>
        <w:t>3725 12</w:t>
      </w:r>
      <w:r w:rsidRPr="00FF30CB">
        <w:rPr>
          <w:sz w:val="28"/>
          <w:szCs w:val="28"/>
          <w:vertAlign w:val="superscript"/>
        </w:rPr>
        <w:t>th</w:t>
      </w:r>
      <w:r>
        <w:rPr>
          <w:sz w:val="28"/>
          <w:szCs w:val="28"/>
        </w:rPr>
        <w:t xml:space="preserve"> Street North</w:t>
      </w:r>
    </w:p>
    <w:p w14:paraId="7D6FC9E3" w14:textId="4F58E969" w:rsidR="00CA3607" w:rsidRPr="00D423CE" w:rsidRDefault="00FF30CB" w:rsidP="00D423CE">
      <w:pPr>
        <w:jc w:val="center"/>
        <w:rPr>
          <w:sz w:val="28"/>
          <w:szCs w:val="28"/>
        </w:rPr>
      </w:pPr>
      <w:r>
        <w:rPr>
          <w:sz w:val="28"/>
          <w:szCs w:val="28"/>
        </w:rPr>
        <w:t>St. Cloud, MN 56303</w:t>
      </w:r>
    </w:p>
    <w:p w14:paraId="6383563A" w14:textId="57F03C62" w:rsidR="00EE205D" w:rsidRDefault="008926D0">
      <w:pPr>
        <w:rPr>
          <w:i/>
          <w:iCs/>
        </w:rPr>
      </w:pPr>
      <w:r w:rsidRPr="00446253">
        <w:rPr>
          <w:i/>
          <w:iCs/>
          <w:u w:val="single"/>
        </w:rPr>
        <w:t>A</w:t>
      </w:r>
      <w:r w:rsidR="00127D94" w:rsidRPr="00446253">
        <w:rPr>
          <w:i/>
          <w:iCs/>
          <w:u w:val="single"/>
        </w:rPr>
        <w:t>ttend</w:t>
      </w:r>
      <w:r w:rsidRPr="00446253">
        <w:rPr>
          <w:i/>
          <w:iCs/>
          <w:u w:val="single"/>
        </w:rPr>
        <w:t>ees</w:t>
      </w:r>
      <w:r w:rsidR="000D1E04" w:rsidRPr="00446253">
        <w:rPr>
          <w:i/>
          <w:iCs/>
        </w:rPr>
        <w:t xml:space="preserve"> </w:t>
      </w:r>
      <w:r w:rsidR="000D1E04" w:rsidRPr="006B498B">
        <w:rPr>
          <w:i/>
          <w:iCs/>
          <w:u w:val="single"/>
        </w:rPr>
        <w:t>(in person)</w:t>
      </w:r>
      <w:r w:rsidR="00127D94" w:rsidRPr="006B498B">
        <w:rPr>
          <w:i/>
          <w:iCs/>
          <w:u w:val="single"/>
        </w:rPr>
        <w:t xml:space="preserve">: </w:t>
      </w:r>
      <w:r w:rsidR="00127D94" w:rsidRPr="006B498B">
        <w:rPr>
          <w:i/>
          <w:iCs/>
        </w:rPr>
        <w:t>Tom Gile</w:t>
      </w:r>
      <w:r w:rsidR="00DB6F15">
        <w:rPr>
          <w:i/>
          <w:iCs/>
        </w:rPr>
        <w:t xml:space="preserve">, Dave Weirens, </w:t>
      </w:r>
      <w:r w:rsidR="00D423CE">
        <w:rPr>
          <w:i/>
          <w:iCs/>
        </w:rPr>
        <w:t>Rita Weaver</w:t>
      </w:r>
      <w:r w:rsidR="00625068">
        <w:rPr>
          <w:i/>
          <w:iCs/>
        </w:rPr>
        <w:t xml:space="preserve">, </w:t>
      </w:r>
      <w:r w:rsidR="00497322" w:rsidRPr="006B498B">
        <w:rPr>
          <w:i/>
          <w:iCs/>
        </w:rPr>
        <w:t xml:space="preserve">and </w:t>
      </w:r>
      <w:r w:rsidR="00127D94" w:rsidRPr="006B498B">
        <w:rPr>
          <w:i/>
          <w:iCs/>
        </w:rPr>
        <w:t>Travis Germundson</w:t>
      </w:r>
      <w:r w:rsidR="00497322" w:rsidRPr="006B498B">
        <w:rPr>
          <w:i/>
          <w:iCs/>
        </w:rPr>
        <w:t xml:space="preserve"> with BWSR, </w:t>
      </w:r>
      <w:r w:rsidR="00227B89" w:rsidRPr="006B498B">
        <w:rPr>
          <w:i/>
          <w:iCs/>
        </w:rPr>
        <w:t>Ron Staples BWSR Board</w:t>
      </w:r>
      <w:r w:rsidR="00610654" w:rsidRPr="006B498B">
        <w:rPr>
          <w:i/>
          <w:iCs/>
        </w:rPr>
        <w:t xml:space="preserve">, </w:t>
      </w:r>
      <w:r w:rsidR="00050913">
        <w:rPr>
          <w:i/>
          <w:iCs/>
        </w:rPr>
        <w:t xml:space="preserve">Brian Martinson AMC, </w:t>
      </w:r>
      <w:r w:rsidR="00610654" w:rsidRPr="006B498B">
        <w:rPr>
          <w:i/>
          <w:iCs/>
        </w:rPr>
        <w:t xml:space="preserve"> Jan Voit MW</w:t>
      </w:r>
      <w:r w:rsidR="00EF626B" w:rsidRPr="006B498B">
        <w:rPr>
          <w:i/>
          <w:iCs/>
        </w:rPr>
        <w:t>, Alex Trunnell MN Cron Growers</w:t>
      </w:r>
      <w:r w:rsidR="00497322" w:rsidRPr="006B498B">
        <w:rPr>
          <w:i/>
          <w:iCs/>
        </w:rPr>
        <w:t xml:space="preserve">, Linda Vavra MW, </w:t>
      </w:r>
      <w:r w:rsidR="00227B89" w:rsidRPr="006B498B">
        <w:rPr>
          <w:i/>
          <w:iCs/>
        </w:rPr>
        <w:t>Allen Wold BDSWD,  Rob Sip RRWMB</w:t>
      </w:r>
      <w:r w:rsidR="00DB6F15">
        <w:rPr>
          <w:i/>
          <w:iCs/>
        </w:rPr>
        <w:t>, Myron Jesme WDs</w:t>
      </w:r>
      <w:r w:rsidR="00A06460">
        <w:rPr>
          <w:i/>
          <w:iCs/>
        </w:rPr>
        <w:t xml:space="preserve">, </w:t>
      </w:r>
      <w:r w:rsidR="00EE205D">
        <w:rPr>
          <w:i/>
          <w:iCs/>
        </w:rPr>
        <w:t>Kevin Paap AMC, Jacob Rischmiller ISG, Akilah Sanders Reed MCEA, James Guler Moore Eng, Jamie Beyer BdSWD, Bill Petersen RRWMB, Greg Holmuik RRWMB, Mark Manderfeild Blue Earth Co.</w:t>
      </w:r>
      <w:r w:rsidR="00EE205D" w:rsidRPr="00EE205D">
        <w:rPr>
          <w:i/>
          <w:iCs/>
        </w:rPr>
        <w:t xml:space="preserve"> </w:t>
      </w:r>
      <w:r w:rsidR="00EE205D">
        <w:rPr>
          <w:i/>
          <w:iCs/>
        </w:rPr>
        <w:t>Randell Doneen DNR</w:t>
      </w:r>
      <w:r w:rsidR="00062C51">
        <w:rPr>
          <w:i/>
          <w:iCs/>
        </w:rPr>
        <w:t xml:space="preserve"> </w:t>
      </w:r>
      <w:r w:rsidR="00EF626B" w:rsidRPr="006B498B">
        <w:rPr>
          <w:i/>
          <w:iCs/>
          <w:u w:val="single"/>
        </w:rPr>
        <w:t>(on line attendees)</w:t>
      </w:r>
      <w:r w:rsidR="00625068">
        <w:rPr>
          <w:i/>
          <w:iCs/>
        </w:rPr>
        <w:t xml:space="preserve">  </w:t>
      </w:r>
      <w:r w:rsidR="00EE205D" w:rsidRPr="006B498B">
        <w:rPr>
          <w:i/>
          <w:iCs/>
        </w:rPr>
        <w:t>Randy Kramer AMC</w:t>
      </w:r>
      <w:r w:rsidR="00BA65EC">
        <w:rPr>
          <w:i/>
          <w:iCs/>
        </w:rPr>
        <w:t>, Stu Frazeur MNLICA, Tera Guetter Pelican Lake WD, Ethan Jenzen DNR, Kristine Altrichter, Dan Larson, Nicholas Tomczik, Jeff Berg MDA, Erik Brenna MNDot, Haley Bryon DNR, Chad Engels Moore Engineering,  Doug Krueger, Nayere Ghazanfarpour DNR, Mark Hiles BWSR</w:t>
      </w:r>
    </w:p>
    <w:p w14:paraId="4A09F148" w14:textId="77777777" w:rsidR="00EF1223" w:rsidRDefault="00EF1223">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11:00AM </w:t>
      </w:r>
    </w:p>
    <w:p w14:paraId="0E1BAAD4" w14:textId="2FDD8EAF" w:rsidR="00CE1C80" w:rsidRDefault="00CE1C80">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Introductions: </w:t>
      </w:r>
    </w:p>
    <w:p w14:paraId="769A272B" w14:textId="2C515442" w:rsidR="00CE1C80" w:rsidRPr="00AA647E" w:rsidRDefault="00CE1C80">
      <w:pPr>
        <w:rPr>
          <w:rFonts w:ascii="Times New Roman" w:hAnsi="Times New Roman" w:cs="Times New Roman"/>
          <w:sz w:val="24"/>
          <w:szCs w:val="24"/>
        </w:rPr>
      </w:pPr>
      <w:r>
        <w:rPr>
          <w:rFonts w:ascii="Times New Roman" w:hAnsi="Times New Roman" w:cs="Times New Roman"/>
          <w:b/>
          <w:bCs/>
          <w:sz w:val="24"/>
          <w:szCs w:val="24"/>
          <w:u w:val="single"/>
        </w:rPr>
        <w:t>Agenda Overview:</w:t>
      </w:r>
      <w:r w:rsidR="00535255">
        <w:rPr>
          <w:rFonts w:ascii="Times New Roman" w:hAnsi="Times New Roman" w:cs="Times New Roman"/>
          <w:b/>
          <w:bCs/>
          <w:sz w:val="24"/>
          <w:szCs w:val="24"/>
          <w:u w:val="single"/>
        </w:rPr>
        <w:t xml:space="preserve"> </w:t>
      </w:r>
      <w:r w:rsidR="00AA647E">
        <w:rPr>
          <w:rFonts w:ascii="Times New Roman" w:hAnsi="Times New Roman" w:cs="Times New Roman"/>
          <w:sz w:val="24"/>
          <w:szCs w:val="24"/>
        </w:rPr>
        <w:t>Tom Gile provided an overview of the agenda topics.</w:t>
      </w:r>
    </w:p>
    <w:p w14:paraId="6E4286C8" w14:textId="37F2C74E" w:rsidR="001454CD" w:rsidRDefault="005413E3">
      <w:pPr>
        <w:rPr>
          <w:rFonts w:ascii="Times New Roman" w:hAnsi="Times New Roman" w:cs="Times New Roman"/>
          <w:b/>
          <w:bCs/>
          <w:sz w:val="24"/>
          <w:szCs w:val="24"/>
          <w:u w:val="single"/>
        </w:rPr>
      </w:pPr>
      <w:r w:rsidRPr="00920526">
        <w:rPr>
          <w:rFonts w:ascii="Times New Roman" w:hAnsi="Times New Roman" w:cs="Times New Roman"/>
          <w:b/>
          <w:bCs/>
          <w:sz w:val="24"/>
          <w:szCs w:val="24"/>
          <w:u w:val="single"/>
        </w:rPr>
        <w:t>Sharing of Information</w:t>
      </w:r>
      <w:r w:rsidR="007D33AC" w:rsidRPr="00920526">
        <w:rPr>
          <w:rFonts w:ascii="Times New Roman" w:hAnsi="Times New Roman" w:cs="Times New Roman"/>
          <w:b/>
          <w:bCs/>
          <w:sz w:val="24"/>
          <w:szCs w:val="24"/>
          <w:u w:val="single"/>
        </w:rPr>
        <w:t xml:space="preserve"> on </w:t>
      </w:r>
      <w:r w:rsidR="00535255">
        <w:rPr>
          <w:rFonts w:ascii="Times New Roman" w:hAnsi="Times New Roman" w:cs="Times New Roman"/>
          <w:b/>
          <w:bCs/>
          <w:sz w:val="24"/>
          <w:szCs w:val="24"/>
          <w:u w:val="single"/>
        </w:rPr>
        <w:t xml:space="preserve">recent and </w:t>
      </w:r>
      <w:r w:rsidR="007D33AC" w:rsidRPr="00920526">
        <w:rPr>
          <w:rFonts w:ascii="Times New Roman" w:hAnsi="Times New Roman" w:cs="Times New Roman"/>
          <w:b/>
          <w:bCs/>
          <w:sz w:val="24"/>
          <w:szCs w:val="24"/>
          <w:u w:val="single"/>
        </w:rPr>
        <w:t>upcoming drainage related events</w:t>
      </w:r>
      <w:r w:rsidRPr="00920526">
        <w:rPr>
          <w:rFonts w:ascii="Times New Roman" w:hAnsi="Times New Roman" w:cs="Times New Roman"/>
          <w:b/>
          <w:bCs/>
          <w:sz w:val="24"/>
          <w:szCs w:val="24"/>
          <w:u w:val="single"/>
        </w:rPr>
        <w:t>:</w:t>
      </w:r>
      <w:r w:rsidR="00EF2613">
        <w:rPr>
          <w:rFonts w:ascii="Times New Roman" w:hAnsi="Times New Roman" w:cs="Times New Roman"/>
          <w:b/>
          <w:bCs/>
          <w:sz w:val="24"/>
          <w:szCs w:val="24"/>
          <w:u w:val="single"/>
        </w:rPr>
        <w:t xml:space="preserve"> </w:t>
      </w:r>
    </w:p>
    <w:p w14:paraId="4440B796" w14:textId="77777777" w:rsidR="00AA647E" w:rsidRDefault="00EF2613" w:rsidP="00AA647E">
      <w:pPr>
        <w:pStyle w:val="ListParagraph"/>
        <w:numPr>
          <w:ilvl w:val="0"/>
          <w:numId w:val="8"/>
        </w:numPr>
      </w:pPr>
      <w:r w:rsidRPr="00AA647E">
        <w:t xml:space="preserve">Mn Drainage Inspectors Association/Auditors Fall meeting, August 7-8 in St. Cloud, </w:t>
      </w:r>
    </w:p>
    <w:p w14:paraId="204C20C5" w14:textId="3DC8696E" w:rsidR="00AA647E" w:rsidRDefault="00EF2613" w:rsidP="00AA647E">
      <w:pPr>
        <w:pStyle w:val="ListParagraph"/>
        <w:numPr>
          <w:ilvl w:val="0"/>
          <w:numId w:val="8"/>
        </w:numPr>
      </w:pPr>
      <w:r w:rsidRPr="00AA647E">
        <w:t>Drainage Conservation Summit, Thursday August 22</w:t>
      </w:r>
      <w:r w:rsidR="00AA647E">
        <w:t xml:space="preserve">,  from </w:t>
      </w:r>
      <w:r w:rsidRPr="00AA647E">
        <w:t xml:space="preserve">9AM-3PM, </w:t>
      </w:r>
      <w:r w:rsidR="00EA6E48" w:rsidRPr="00AA647E">
        <w:t>Nordic</w:t>
      </w:r>
      <w:r w:rsidRPr="00AA647E">
        <w:t xml:space="preserve"> Farms Rothsay.  </w:t>
      </w:r>
      <w:r w:rsidR="003D2B31" w:rsidRPr="00AA647E">
        <w:t xml:space="preserve">The </w:t>
      </w:r>
      <w:r w:rsidRPr="00AA647E">
        <w:t>registration deadline is August 12</w:t>
      </w:r>
      <w:r w:rsidRPr="00AA647E">
        <w:rPr>
          <w:vertAlign w:val="superscript"/>
        </w:rPr>
        <w:t>th</w:t>
      </w:r>
      <w:r w:rsidRPr="00AA647E">
        <w:t xml:space="preserve"> and admission is free. </w:t>
      </w:r>
      <w:r w:rsidR="003D2B31" w:rsidRPr="00AA647E">
        <w:t xml:space="preserve"> </w:t>
      </w:r>
    </w:p>
    <w:p w14:paraId="3BAF6943" w14:textId="4389B385" w:rsidR="00EF2613" w:rsidRDefault="003D2B31" w:rsidP="00AA647E">
      <w:pPr>
        <w:pStyle w:val="ListParagraph"/>
        <w:numPr>
          <w:ilvl w:val="0"/>
          <w:numId w:val="8"/>
        </w:numPr>
      </w:pPr>
      <w:r w:rsidRPr="00AA647E">
        <w:t xml:space="preserve">The AMC Fall Policy Conference is </w:t>
      </w:r>
      <w:r w:rsidR="00AA647E">
        <w:t xml:space="preserve">scheduled for </w:t>
      </w:r>
      <w:r w:rsidRPr="00AA647E">
        <w:t xml:space="preserve">next month </w:t>
      </w:r>
      <w:r w:rsidR="00AA647E">
        <w:t xml:space="preserve">on the same date as the DWG meeting and there was some </w:t>
      </w:r>
      <w:r w:rsidRPr="00AA647E">
        <w:t xml:space="preserve">discussion on changing the meeting date for </w:t>
      </w:r>
      <w:r w:rsidR="00AA647E">
        <w:t xml:space="preserve">the </w:t>
      </w:r>
      <w:r w:rsidRPr="00AA647E">
        <w:t>September</w:t>
      </w:r>
      <w:r w:rsidR="00AA647E">
        <w:t xml:space="preserve"> meeting</w:t>
      </w:r>
      <w:r w:rsidRPr="00AA647E">
        <w:t xml:space="preserve">.  It was </w:t>
      </w:r>
      <w:r w:rsidR="00AA647E" w:rsidRPr="00AA647E">
        <w:t>noted</w:t>
      </w:r>
      <w:r w:rsidRPr="00AA647E">
        <w:t xml:space="preserve"> that it is difficult to reschedule these meetings and the desire is to keep the schedule as is. </w:t>
      </w:r>
      <w:r w:rsidR="00AA647E">
        <w:t xml:space="preserve">It was noted that </w:t>
      </w:r>
      <w:r w:rsidR="003C2B79" w:rsidRPr="00AA647E">
        <w:t>different date</w:t>
      </w:r>
      <w:r w:rsidR="00AA647E">
        <w:t>s can be explored,</w:t>
      </w:r>
      <w:r w:rsidR="003C2B79" w:rsidRPr="00AA647E">
        <w:t xml:space="preserve"> and </w:t>
      </w:r>
      <w:r w:rsidRPr="00AA647E">
        <w:t>meeting content</w:t>
      </w:r>
      <w:r w:rsidR="00AA647E">
        <w:t xml:space="preserve"> adjusted if needed</w:t>
      </w:r>
      <w:r w:rsidRPr="00AA647E">
        <w:t xml:space="preserve">. </w:t>
      </w:r>
    </w:p>
    <w:p w14:paraId="13BB5FDF" w14:textId="77777777" w:rsidR="00AA647E" w:rsidRPr="00AA647E" w:rsidRDefault="00AA647E" w:rsidP="00AA647E">
      <w:pPr>
        <w:pStyle w:val="ListParagraph"/>
      </w:pPr>
    </w:p>
    <w:p w14:paraId="55D68E98" w14:textId="0296EB94" w:rsidR="008D3437" w:rsidRDefault="003C2B79">
      <w:pPr>
        <w:rPr>
          <w:rFonts w:ascii="Times New Roman" w:hAnsi="Times New Roman" w:cs="Times New Roman"/>
          <w:sz w:val="24"/>
          <w:szCs w:val="24"/>
        </w:rPr>
      </w:pPr>
      <w:r>
        <w:rPr>
          <w:rFonts w:ascii="Times New Roman" w:hAnsi="Times New Roman" w:cs="Times New Roman"/>
          <w:b/>
          <w:bCs/>
          <w:sz w:val="24"/>
          <w:szCs w:val="24"/>
          <w:u w:val="single"/>
        </w:rPr>
        <w:t>Drainage Manual Status under 103E:</w:t>
      </w:r>
    </w:p>
    <w:p w14:paraId="6FAEFEF8" w14:textId="4962D229" w:rsidR="003C2B79" w:rsidRDefault="006D14FB">
      <w:pPr>
        <w:rPr>
          <w:rFonts w:ascii="Times New Roman" w:hAnsi="Times New Roman" w:cs="Times New Roman"/>
          <w:sz w:val="24"/>
          <w:szCs w:val="24"/>
        </w:rPr>
      </w:pPr>
      <w:r>
        <w:rPr>
          <w:rFonts w:ascii="Times New Roman" w:hAnsi="Times New Roman" w:cs="Times New Roman"/>
          <w:sz w:val="24"/>
          <w:szCs w:val="24"/>
        </w:rPr>
        <w:t xml:space="preserve">Changes to 103B.101 Subd. 13 were discussed. The revisions acknowledge the Public Drainage Manual </w:t>
      </w:r>
      <w:r w:rsidR="00521885">
        <w:rPr>
          <w:rFonts w:ascii="Times New Roman" w:hAnsi="Times New Roman" w:cs="Times New Roman"/>
          <w:sz w:val="24"/>
          <w:szCs w:val="24"/>
        </w:rPr>
        <w:t xml:space="preserve"> and </w:t>
      </w:r>
      <w:r w:rsidR="00D82EA1">
        <w:rPr>
          <w:rFonts w:ascii="Times New Roman" w:hAnsi="Times New Roman" w:cs="Times New Roman"/>
          <w:sz w:val="24"/>
          <w:szCs w:val="24"/>
        </w:rPr>
        <w:t>indicate</w:t>
      </w:r>
      <w:r w:rsidR="00521885">
        <w:rPr>
          <w:rFonts w:ascii="Times New Roman" w:hAnsi="Times New Roman" w:cs="Times New Roman"/>
          <w:sz w:val="24"/>
          <w:szCs w:val="24"/>
        </w:rPr>
        <w:t xml:space="preserve"> that it’</w:t>
      </w:r>
      <w:r>
        <w:rPr>
          <w:rFonts w:ascii="Times New Roman" w:hAnsi="Times New Roman" w:cs="Times New Roman"/>
          <w:sz w:val="24"/>
          <w:szCs w:val="24"/>
        </w:rPr>
        <w:t xml:space="preserve">s a publication adopted by the BWSR Board.  Prior to those revisions the drainage manual wasn’t </w:t>
      </w:r>
      <w:r w:rsidR="007E6741">
        <w:rPr>
          <w:rFonts w:ascii="Times New Roman" w:hAnsi="Times New Roman" w:cs="Times New Roman"/>
          <w:sz w:val="24"/>
          <w:szCs w:val="24"/>
        </w:rPr>
        <w:t xml:space="preserve">a </w:t>
      </w:r>
      <w:r>
        <w:rPr>
          <w:rFonts w:ascii="Times New Roman" w:hAnsi="Times New Roman" w:cs="Times New Roman"/>
          <w:sz w:val="24"/>
          <w:szCs w:val="24"/>
        </w:rPr>
        <w:t>statutory thing.  Previously</w:t>
      </w:r>
      <w:r w:rsidR="007E6741">
        <w:rPr>
          <w:rFonts w:ascii="Times New Roman" w:hAnsi="Times New Roman" w:cs="Times New Roman"/>
          <w:sz w:val="24"/>
          <w:szCs w:val="24"/>
        </w:rPr>
        <w:t>,</w:t>
      </w:r>
      <w:r>
        <w:rPr>
          <w:rFonts w:ascii="Times New Roman" w:hAnsi="Times New Roman" w:cs="Times New Roman"/>
          <w:sz w:val="24"/>
          <w:szCs w:val="24"/>
        </w:rPr>
        <w:t xml:space="preserve"> the manual was on PCA’s Wikki page and now it</w:t>
      </w:r>
      <w:r w:rsidR="00D82EA1">
        <w:rPr>
          <w:rFonts w:ascii="Times New Roman" w:hAnsi="Times New Roman" w:cs="Times New Roman"/>
          <w:sz w:val="24"/>
          <w:szCs w:val="24"/>
        </w:rPr>
        <w:t>’s</w:t>
      </w:r>
      <w:r>
        <w:rPr>
          <w:rFonts w:ascii="Times New Roman" w:hAnsi="Times New Roman" w:cs="Times New Roman"/>
          <w:sz w:val="24"/>
          <w:szCs w:val="24"/>
        </w:rPr>
        <w:t xml:space="preserve"> posted on BWSR website. </w:t>
      </w:r>
      <w:r w:rsidR="00D82EA1">
        <w:rPr>
          <w:rFonts w:ascii="Times New Roman" w:hAnsi="Times New Roman" w:cs="Times New Roman"/>
          <w:sz w:val="24"/>
          <w:szCs w:val="24"/>
        </w:rPr>
        <w:t xml:space="preserve">Primarily because there were issues with housing the Wikki page. </w:t>
      </w:r>
      <w:r>
        <w:rPr>
          <w:rFonts w:ascii="Times New Roman" w:hAnsi="Times New Roman" w:cs="Times New Roman"/>
          <w:sz w:val="24"/>
          <w:szCs w:val="24"/>
        </w:rPr>
        <w:t xml:space="preserve"> Any substitutive  changes to the manual still need to go through the DWG</w:t>
      </w:r>
      <w:r w:rsidR="00D82EA1">
        <w:rPr>
          <w:rFonts w:ascii="Times New Roman" w:hAnsi="Times New Roman" w:cs="Times New Roman"/>
          <w:sz w:val="24"/>
          <w:szCs w:val="24"/>
        </w:rPr>
        <w:t xml:space="preserve"> for consensus </w:t>
      </w:r>
      <w:r>
        <w:rPr>
          <w:rFonts w:ascii="Times New Roman" w:hAnsi="Times New Roman" w:cs="Times New Roman"/>
          <w:sz w:val="24"/>
          <w:szCs w:val="24"/>
        </w:rPr>
        <w:t xml:space="preserve">.  There was a question as to if statement in statute </w:t>
      </w:r>
      <w:r w:rsidRPr="00D82EA1">
        <w:rPr>
          <w:rFonts w:ascii="Times New Roman" w:hAnsi="Times New Roman" w:cs="Times New Roman"/>
          <w:sz w:val="24"/>
          <w:szCs w:val="24"/>
          <w:u w:val="single"/>
        </w:rPr>
        <w:t>“consistent with and</w:t>
      </w:r>
      <w:r>
        <w:rPr>
          <w:rFonts w:ascii="Times New Roman" w:hAnsi="Times New Roman" w:cs="Times New Roman"/>
          <w:sz w:val="24"/>
          <w:szCs w:val="24"/>
        </w:rPr>
        <w:t xml:space="preserve"> </w:t>
      </w:r>
      <w:r w:rsidRPr="00D82EA1">
        <w:rPr>
          <w:rFonts w:ascii="Times New Roman" w:hAnsi="Times New Roman" w:cs="Times New Roman"/>
          <w:sz w:val="24"/>
          <w:szCs w:val="24"/>
          <w:u w:val="single"/>
        </w:rPr>
        <w:lastRenderedPageBreak/>
        <w:t>supplementing.”</w:t>
      </w:r>
      <w:r>
        <w:rPr>
          <w:rFonts w:ascii="Times New Roman" w:hAnsi="Times New Roman" w:cs="Times New Roman"/>
          <w:sz w:val="24"/>
          <w:szCs w:val="24"/>
        </w:rPr>
        <w:t xml:space="preserve"> is open to interpretation? </w:t>
      </w:r>
      <w:r w:rsidR="000C6642">
        <w:rPr>
          <w:rFonts w:ascii="Times New Roman" w:hAnsi="Times New Roman" w:cs="Times New Roman"/>
          <w:sz w:val="24"/>
          <w:szCs w:val="24"/>
        </w:rPr>
        <w:t>Tom Gile mentioned that it</w:t>
      </w:r>
      <w:r w:rsidR="007E6741">
        <w:rPr>
          <w:rFonts w:ascii="Times New Roman" w:hAnsi="Times New Roman" w:cs="Times New Roman"/>
          <w:sz w:val="24"/>
          <w:szCs w:val="24"/>
        </w:rPr>
        <w:t xml:space="preserve"> should be treated as supplement information on how to interpret the data. This doesn’t turn the manual into anything more than it is, which is </w:t>
      </w:r>
      <w:r w:rsidR="00D82EA1">
        <w:rPr>
          <w:rFonts w:ascii="Times New Roman" w:hAnsi="Times New Roman" w:cs="Times New Roman"/>
          <w:sz w:val="24"/>
          <w:szCs w:val="24"/>
        </w:rPr>
        <w:t xml:space="preserve">just </w:t>
      </w:r>
      <w:r w:rsidR="007E6741">
        <w:rPr>
          <w:rFonts w:ascii="Times New Roman" w:hAnsi="Times New Roman" w:cs="Times New Roman"/>
          <w:sz w:val="24"/>
          <w:szCs w:val="24"/>
        </w:rPr>
        <w:t xml:space="preserve">guidance. </w:t>
      </w:r>
      <w:r w:rsidR="00020090">
        <w:rPr>
          <w:rFonts w:ascii="Times New Roman" w:hAnsi="Times New Roman" w:cs="Times New Roman"/>
          <w:sz w:val="24"/>
          <w:szCs w:val="24"/>
        </w:rPr>
        <w:t xml:space="preserve">The report stands as it is, unless the group wants to take further action. The manual was referenced in one appellant court opinion and was basically used as information. It </w:t>
      </w:r>
      <w:r w:rsidR="00621138">
        <w:rPr>
          <w:rFonts w:ascii="Times New Roman" w:hAnsi="Times New Roman" w:cs="Times New Roman"/>
          <w:sz w:val="24"/>
          <w:szCs w:val="24"/>
        </w:rPr>
        <w:t>was mentioned</w:t>
      </w:r>
      <w:r w:rsidR="00020090">
        <w:rPr>
          <w:rFonts w:ascii="Times New Roman" w:hAnsi="Times New Roman" w:cs="Times New Roman"/>
          <w:sz w:val="24"/>
          <w:szCs w:val="24"/>
        </w:rPr>
        <w:t xml:space="preserve"> that it holds less </w:t>
      </w:r>
      <w:r w:rsidR="00D82EA1">
        <w:rPr>
          <w:rFonts w:ascii="Times New Roman" w:hAnsi="Times New Roman" w:cs="Times New Roman"/>
          <w:sz w:val="24"/>
          <w:szCs w:val="24"/>
        </w:rPr>
        <w:t>weight</w:t>
      </w:r>
      <w:r w:rsidR="00020090">
        <w:rPr>
          <w:rFonts w:ascii="Times New Roman" w:hAnsi="Times New Roman" w:cs="Times New Roman"/>
          <w:sz w:val="24"/>
          <w:szCs w:val="24"/>
        </w:rPr>
        <w:t xml:space="preserve"> </w:t>
      </w:r>
      <w:r w:rsidR="00D82EA1">
        <w:rPr>
          <w:rFonts w:ascii="Times New Roman" w:hAnsi="Times New Roman" w:cs="Times New Roman"/>
          <w:sz w:val="24"/>
          <w:szCs w:val="24"/>
        </w:rPr>
        <w:t>than</w:t>
      </w:r>
      <w:r w:rsidR="00020090">
        <w:rPr>
          <w:rFonts w:ascii="Times New Roman" w:hAnsi="Times New Roman" w:cs="Times New Roman"/>
          <w:sz w:val="24"/>
          <w:szCs w:val="24"/>
        </w:rPr>
        <w:t xml:space="preserve"> an Attorney General’s Office opinion.  </w:t>
      </w:r>
      <w:r w:rsidR="00621138">
        <w:rPr>
          <w:rFonts w:ascii="Times New Roman" w:hAnsi="Times New Roman" w:cs="Times New Roman"/>
          <w:sz w:val="24"/>
          <w:szCs w:val="24"/>
        </w:rPr>
        <w:t>F</w:t>
      </w:r>
      <w:r w:rsidR="00020090">
        <w:rPr>
          <w:rFonts w:ascii="Times New Roman" w:hAnsi="Times New Roman" w:cs="Times New Roman"/>
          <w:sz w:val="24"/>
          <w:szCs w:val="24"/>
        </w:rPr>
        <w:t xml:space="preserve">olks </w:t>
      </w:r>
      <w:r w:rsidR="00621138">
        <w:rPr>
          <w:rFonts w:ascii="Times New Roman" w:hAnsi="Times New Roman" w:cs="Times New Roman"/>
          <w:sz w:val="24"/>
          <w:szCs w:val="24"/>
        </w:rPr>
        <w:t xml:space="preserve">were asked if they </w:t>
      </w:r>
      <w:r w:rsidR="00D82EA1">
        <w:rPr>
          <w:rFonts w:ascii="Times New Roman" w:hAnsi="Times New Roman" w:cs="Times New Roman"/>
          <w:sz w:val="24"/>
          <w:szCs w:val="24"/>
        </w:rPr>
        <w:t>had</w:t>
      </w:r>
      <w:r w:rsidR="00020090">
        <w:rPr>
          <w:rFonts w:ascii="Times New Roman" w:hAnsi="Times New Roman" w:cs="Times New Roman"/>
          <w:sz w:val="24"/>
          <w:szCs w:val="24"/>
        </w:rPr>
        <w:t xml:space="preserve"> any information on the level of detail that would</w:t>
      </w:r>
      <w:r w:rsidR="00D82EA1">
        <w:rPr>
          <w:rFonts w:ascii="Times New Roman" w:hAnsi="Times New Roman" w:cs="Times New Roman"/>
          <w:sz w:val="24"/>
          <w:szCs w:val="24"/>
        </w:rPr>
        <w:t xml:space="preserve"> not </w:t>
      </w:r>
      <w:r w:rsidR="00020090">
        <w:rPr>
          <w:rFonts w:ascii="Times New Roman" w:hAnsi="Times New Roman" w:cs="Times New Roman"/>
          <w:sz w:val="24"/>
          <w:szCs w:val="24"/>
        </w:rPr>
        <w:t>require approval of the Board. Examples listed included hyperlinks, general word</w:t>
      </w:r>
      <w:r w:rsidR="00D82EA1">
        <w:rPr>
          <w:rFonts w:ascii="Times New Roman" w:hAnsi="Times New Roman" w:cs="Times New Roman"/>
          <w:sz w:val="24"/>
          <w:szCs w:val="24"/>
        </w:rPr>
        <w:t xml:space="preserve"> editing</w:t>
      </w:r>
      <w:r w:rsidR="00621138">
        <w:rPr>
          <w:rFonts w:ascii="Times New Roman" w:hAnsi="Times New Roman" w:cs="Times New Roman"/>
          <w:sz w:val="24"/>
          <w:szCs w:val="24"/>
        </w:rPr>
        <w:t xml:space="preserve">, etc. Tom </w:t>
      </w:r>
      <w:r w:rsidR="00D82EA1">
        <w:rPr>
          <w:rFonts w:ascii="Times New Roman" w:hAnsi="Times New Roman" w:cs="Times New Roman"/>
          <w:sz w:val="24"/>
          <w:szCs w:val="24"/>
        </w:rPr>
        <w:t xml:space="preserve">Gile </w:t>
      </w:r>
      <w:r w:rsidR="00621138">
        <w:rPr>
          <w:rFonts w:ascii="Times New Roman" w:hAnsi="Times New Roman" w:cs="Times New Roman"/>
          <w:sz w:val="24"/>
          <w:szCs w:val="24"/>
        </w:rPr>
        <w:t xml:space="preserve">indicated that he will work on a process for making future changes to the manual and if folks have ideas on how to address substantive changes let him know.  Tom indicated that he would draft something and share with the group. Jane Voit offered to assist in that effort. </w:t>
      </w:r>
      <w:r w:rsidR="00020090">
        <w:rPr>
          <w:rFonts w:ascii="Times New Roman" w:hAnsi="Times New Roman" w:cs="Times New Roman"/>
          <w:sz w:val="24"/>
          <w:szCs w:val="24"/>
        </w:rPr>
        <w:t xml:space="preserve"> </w:t>
      </w:r>
    </w:p>
    <w:p w14:paraId="4E8512E1" w14:textId="12268575" w:rsidR="003C2B79" w:rsidRDefault="003C2B79">
      <w:pPr>
        <w:rPr>
          <w:rFonts w:ascii="Times New Roman" w:hAnsi="Times New Roman" w:cs="Times New Roman"/>
          <w:sz w:val="24"/>
          <w:szCs w:val="24"/>
        </w:rPr>
      </w:pPr>
      <w:r>
        <w:rPr>
          <w:rFonts w:ascii="Times New Roman" w:hAnsi="Times New Roman" w:cs="Times New Roman"/>
          <w:b/>
          <w:bCs/>
          <w:sz w:val="24"/>
          <w:szCs w:val="24"/>
          <w:u w:val="single"/>
        </w:rPr>
        <w:t>DWG Outlet Adequacy Report Overview and Discussion on Next Steps:</w:t>
      </w:r>
    </w:p>
    <w:p w14:paraId="2DD9F564" w14:textId="3A30DC77" w:rsidR="00764A16" w:rsidRDefault="002E02E6">
      <w:pPr>
        <w:rPr>
          <w:rFonts w:ascii="Times New Roman" w:hAnsi="Times New Roman" w:cs="Times New Roman"/>
          <w:sz w:val="24"/>
          <w:szCs w:val="24"/>
        </w:rPr>
      </w:pPr>
      <w:r>
        <w:rPr>
          <w:rFonts w:ascii="Times New Roman" w:hAnsi="Times New Roman" w:cs="Times New Roman"/>
          <w:sz w:val="24"/>
          <w:szCs w:val="24"/>
        </w:rPr>
        <w:t xml:space="preserve">Rita Weaver provided an </w:t>
      </w:r>
      <w:r w:rsidR="001A2F1F">
        <w:rPr>
          <w:rFonts w:ascii="Times New Roman" w:hAnsi="Times New Roman" w:cs="Times New Roman"/>
          <w:sz w:val="24"/>
          <w:szCs w:val="24"/>
        </w:rPr>
        <w:t>overview</w:t>
      </w:r>
      <w:r w:rsidR="0018383C">
        <w:rPr>
          <w:rFonts w:ascii="Times New Roman" w:hAnsi="Times New Roman" w:cs="Times New Roman"/>
          <w:sz w:val="24"/>
          <w:szCs w:val="24"/>
        </w:rPr>
        <w:t xml:space="preserve">/refresher </w:t>
      </w:r>
      <w:r w:rsidR="001A2F1F">
        <w:rPr>
          <w:rFonts w:ascii="Times New Roman" w:hAnsi="Times New Roman" w:cs="Times New Roman"/>
          <w:sz w:val="24"/>
          <w:szCs w:val="24"/>
        </w:rPr>
        <w:t xml:space="preserve">on the content of the report along with some highlights.  The report is intended to be used by DWG members </w:t>
      </w:r>
      <w:r w:rsidR="00C6650B">
        <w:rPr>
          <w:rFonts w:ascii="Times New Roman" w:hAnsi="Times New Roman" w:cs="Times New Roman"/>
          <w:sz w:val="24"/>
          <w:szCs w:val="24"/>
        </w:rPr>
        <w:t xml:space="preserve">to provide options of </w:t>
      </w:r>
      <w:r w:rsidR="001A2F1F">
        <w:rPr>
          <w:rFonts w:ascii="Times New Roman" w:hAnsi="Times New Roman" w:cs="Times New Roman"/>
          <w:sz w:val="24"/>
          <w:szCs w:val="24"/>
        </w:rPr>
        <w:t xml:space="preserve">best management practices and considerations on decisions. It’s not intended to be guidance or replace other requirements .  </w:t>
      </w:r>
    </w:p>
    <w:p w14:paraId="12426CEF" w14:textId="3397026A" w:rsidR="00764A16" w:rsidRDefault="00C6650B" w:rsidP="00764A16">
      <w:pPr>
        <w:pStyle w:val="ListParagraph"/>
        <w:numPr>
          <w:ilvl w:val="0"/>
          <w:numId w:val="7"/>
        </w:numPr>
      </w:pPr>
      <w:r w:rsidRPr="00764A16">
        <w:t>The SWOT (Strengths-Weaknesses-Opportunities-Threats)</w:t>
      </w:r>
      <w:r w:rsidR="000C6642">
        <w:t>:</w:t>
      </w:r>
      <w:r w:rsidRPr="00764A16">
        <w:t xml:space="preserve"> </w:t>
      </w:r>
      <w:r w:rsidR="000C6642">
        <w:t xml:space="preserve"> This </w:t>
      </w:r>
      <w:r w:rsidRPr="00764A16">
        <w:t>analysis</w:t>
      </w:r>
      <w:r w:rsidR="00E6519D">
        <w:t xml:space="preserve"> provided a process for evaluating an adequate outlet and assisted in developing a purpose statement</w:t>
      </w:r>
      <w:r w:rsidR="008659E0">
        <w:t xml:space="preserve">. A summary of the analysis is listed in </w:t>
      </w:r>
      <w:r w:rsidRPr="00764A16">
        <w:t>Appendix A of the report</w:t>
      </w:r>
      <w:r w:rsidR="008659E0">
        <w:t>. The analysis</w:t>
      </w:r>
      <w:r w:rsidRPr="00764A16">
        <w:t xml:space="preserve"> provided a list of items that had consensus from the subcommittee.  Items that did not </w:t>
      </w:r>
      <w:r w:rsidR="000C6642">
        <w:t xml:space="preserve">have consensus were </w:t>
      </w:r>
      <w:r w:rsidRPr="00764A16">
        <w:t xml:space="preserve">moved to the parking lot. </w:t>
      </w:r>
      <w:r w:rsidR="008659E0">
        <w:t>It was mentioned that t</w:t>
      </w:r>
      <w:r w:rsidRPr="00764A16">
        <w:t xml:space="preserve">here was no agreement </w:t>
      </w:r>
      <w:r w:rsidR="008659E0">
        <w:t xml:space="preserve">by the subcommittee on </w:t>
      </w:r>
      <w:r w:rsidRPr="00764A16">
        <w:t xml:space="preserve">what </w:t>
      </w:r>
      <w:r w:rsidR="008659E0">
        <w:t>is</w:t>
      </w:r>
      <w:r w:rsidRPr="00764A16">
        <w:t xml:space="preserve"> an outlet</w:t>
      </w:r>
      <w:r w:rsidR="008659E0">
        <w:t xml:space="preserve"> and there is a need to find better definitions </w:t>
      </w:r>
      <w:r w:rsidR="000C6642">
        <w:t>on</w:t>
      </w:r>
      <w:r w:rsidR="008659E0">
        <w:t xml:space="preserve"> several terms listed in the report. </w:t>
      </w:r>
    </w:p>
    <w:p w14:paraId="5D342CCB" w14:textId="651E2117" w:rsidR="003C2B79" w:rsidRDefault="00C6650B" w:rsidP="00764A16">
      <w:pPr>
        <w:pStyle w:val="ListParagraph"/>
        <w:numPr>
          <w:ilvl w:val="0"/>
          <w:numId w:val="7"/>
        </w:numPr>
      </w:pPr>
      <w:r w:rsidRPr="00764A16">
        <w:t>Parking lot items</w:t>
      </w:r>
      <w:r w:rsidR="000C6642">
        <w:t>: There items</w:t>
      </w:r>
      <w:r w:rsidRPr="00764A16">
        <w:t xml:space="preserve"> </w:t>
      </w:r>
      <w:r w:rsidR="002436CC" w:rsidRPr="00764A16">
        <w:t>did not have full agreement by the subcommittee members</w:t>
      </w:r>
      <w:r w:rsidR="00932C82">
        <w:t xml:space="preserve">, </w:t>
      </w:r>
      <w:r w:rsidR="000C6642">
        <w:t xml:space="preserve">and </w:t>
      </w:r>
      <w:r w:rsidR="00932C82">
        <w:t>are</w:t>
      </w:r>
      <w:r w:rsidR="002436CC" w:rsidRPr="00764A16">
        <w:t xml:space="preserve"> listed in Appendix B.  The intent was to identify those items and possibly get back to those topics </w:t>
      </w:r>
      <w:r w:rsidR="00932C82">
        <w:t>later</w:t>
      </w:r>
      <w:r w:rsidR="002436CC" w:rsidRPr="00764A16">
        <w:t xml:space="preserve">. The focus of </w:t>
      </w:r>
      <w:r w:rsidR="008659E0">
        <w:t xml:space="preserve">an </w:t>
      </w:r>
      <w:r w:rsidR="002436CC" w:rsidRPr="00764A16">
        <w:t>adequate outlet centered on flooding considerations under 103E.015 1 (4)</w:t>
      </w:r>
      <w:r w:rsidR="00F82838" w:rsidRPr="00764A16">
        <w:t xml:space="preserve">. Rita mentioned that this is not a uniform standard, its more case by case. It depends. </w:t>
      </w:r>
    </w:p>
    <w:p w14:paraId="253E441C" w14:textId="20B3CDA7" w:rsidR="00764A16" w:rsidRDefault="00764A16" w:rsidP="00764A16">
      <w:pPr>
        <w:pStyle w:val="ListParagraph"/>
        <w:numPr>
          <w:ilvl w:val="0"/>
          <w:numId w:val="7"/>
        </w:numPr>
      </w:pPr>
      <w:r>
        <w:t>Modeling</w:t>
      </w:r>
      <w:r w:rsidR="000C6642">
        <w:t>:</w:t>
      </w:r>
      <w:r>
        <w:t xml:space="preserve"> Is there a best way to model and are there specific models that should be used or </w:t>
      </w:r>
      <w:r w:rsidR="00D82EA1">
        <w:t>note</w:t>
      </w:r>
      <w:r w:rsidR="008659E0">
        <w:t>d</w:t>
      </w:r>
      <w:r w:rsidR="000C6642">
        <w:t>?</w:t>
      </w:r>
      <w:r>
        <w:t xml:space="preserve"> </w:t>
      </w:r>
      <w:r w:rsidR="00932C82">
        <w:t>There was a focus on certain storm event occurrences and acknowledgement that an engineer may need to look at longer durations.</w:t>
      </w:r>
    </w:p>
    <w:p w14:paraId="09E8C53E" w14:textId="2DCED3AA" w:rsidR="00764A16" w:rsidRDefault="00764A16" w:rsidP="00764A16">
      <w:pPr>
        <w:pStyle w:val="ListParagraph"/>
        <w:numPr>
          <w:ilvl w:val="0"/>
          <w:numId w:val="7"/>
        </w:numPr>
      </w:pPr>
      <w:r>
        <w:t>Purpose Statement</w:t>
      </w:r>
      <w:r w:rsidR="00D704F3">
        <w:t xml:space="preserve">: </w:t>
      </w:r>
      <w:r w:rsidR="00932C82">
        <w:t xml:space="preserve">There was a desire for </w:t>
      </w:r>
      <w:r>
        <w:t>everyone to agree to</w:t>
      </w:r>
      <w:r w:rsidR="00932C82">
        <w:t xml:space="preserve"> a purpose statement</w:t>
      </w:r>
      <w:r>
        <w:t xml:space="preserve">, </w:t>
      </w:r>
      <w:r w:rsidR="00932C82">
        <w:t xml:space="preserve">however, it </w:t>
      </w:r>
      <w:r>
        <w:t xml:space="preserve">needed to </w:t>
      </w:r>
      <w:r w:rsidR="000C6642">
        <w:t xml:space="preserve">be </w:t>
      </w:r>
      <w:r>
        <w:t>narrow</w:t>
      </w:r>
      <w:r w:rsidR="000C6642">
        <w:t>ed</w:t>
      </w:r>
      <w:r>
        <w:t xml:space="preserve"> down. </w:t>
      </w:r>
      <w:r w:rsidR="00932C82">
        <w:t>This t</w:t>
      </w:r>
      <w:r>
        <w:t xml:space="preserve">ook a lot of time and effort by the subcommittee. It was </w:t>
      </w:r>
      <w:r w:rsidR="00D704F3">
        <w:t>generated</w:t>
      </w:r>
      <w:r>
        <w:t xml:space="preserve"> from the SWOT analysis were there was agreement. </w:t>
      </w:r>
      <w:r w:rsidR="00D704F3">
        <w:t xml:space="preserve">As noted in the report the purpose is to reduce conflict and improve efficiencies in drainage review </w:t>
      </w:r>
      <w:r w:rsidR="00D82EA1">
        <w:t>process.</w:t>
      </w:r>
      <w:r w:rsidR="00D704F3">
        <w:t xml:space="preserve"> </w:t>
      </w:r>
    </w:p>
    <w:p w14:paraId="1869335A" w14:textId="5579F794" w:rsidR="00D704F3" w:rsidRDefault="00D704F3" w:rsidP="00764A16">
      <w:pPr>
        <w:pStyle w:val="ListParagraph"/>
        <w:numPr>
          <w:ilvl w:val="0"/>
          <w:numId w:val="7"/>
        </w:numPr>
      </w:pPr>
      <w:r>
        <w:t xml:space="preserve">Definitions: most important was the outlet and downstream limit. Figure 1 in the report was discussed with </w:t>
      </w:r>
      <w:r w:rsidR="007F7CB2">
        <w:t>t</w:t>
      </w:r>
      <w:r>
        <w:t xml:space="preserve">he </w:t>
      </w:r>
      <w:r w:rsidR="007F7CB2">
        <w:t xml:space="preserve">group </w:t>
      </w:r>
      <w:r>
        <w:t xml:space="preserve">along with the decision to use terminus as the downstream point of a petitioned project. The outlet starts at the terminus and extends to the extent of the potential project impact. </w:t>
      </w:r>
    </w:p>
    <w:p w14:paraId="6797EEBB" w14:textId="3AA6D3A5" w:rsidR="00D704F3" w:rsidRDefault="00D704F3" w:rsidP="00764A16">
      <w:pPr>
        <w:pStyle w:val="ListParagraph"/>
        <w:numPr>
          <w:ilvl w:val="0"/>
          <w:numId w:val="7"/>
        </w:numPr>
      </w:pPr>
      <w:r>
        <w:t xml:space="preserve">Impact: </w:t>
      </w:r>
      <w:r w:rsidR="007F7CB2">
        <w:t>The focus</w:t>
      </w:r>
      <w:r>
        <w:t xml:space="preserve"> </w:t>
      </w:r>
      <w:r w:rsidR="007F7CB2">
        <w:t>was on</w:t>
      </w:r>
      <w:r>
        <w:t xml:space="preserve"> flood impact (</w:t>
      </w:r>
      <w:r w:rsidR="007F7CB2">
        <w:t xml:space="preserve">needs to be </w:t>
      </w:r>
      <w:r>
        <w:t xml:space="preserve">quantifiable and </w:t>
      </w:r>
      <w:r w:rsidR="007F7CB2">
        <w:t xml:space="preserve">address </w:t>
      </w:r>
      <w:r>
        <w:t xml:space="preserve">economic damages </w:t>
      </w:r>
      <w:r w:rsidR="007F7CB2">
        <w:t>associated with</w:t>
      </w:r>
      <w:r>
        <w:t xml:space="preserve"> flood stage and duration) specific to flooding events in 103E.015 Subd 1. (4).</w:t>
      </w:r>
    </w:p>
    <w:p w14:paraId="5E1121B8" w14:textId="102DA119" w:rsidR="00D704F3" w:rsidRDefault="00D704F3" w:rsidP="00764A16">
      <w:pPr>
        <w:pStyle w:val="ListParagraph"/>
        <w:numPr>
          <w:ilvl w:val="0"/>
          <w:numId w:val="7"/>
        </w:numPr>
      </w:pPr>
      <w:r>
        <w:lastRenderedPageBreak/>
        <w:t>Recommended Approach</w:t>
      </w:r>
      <w:r w:rsidR="007E0C0D">
        <w:t xml:space="preserve">:  </w:t>
      </w:r>
      <w:r w:rsidR="007F7CB2">
        <w:t>The purpose is to provide</w:t>
      </w:r>
      <w:r w:rsidR="007E0C0D">
        <w:t xml:space="preserve"> enough information in the report so reviewers can comment. </w:t>
      </w:r>
      <w:r w:rsidR="007F7CB2">
        <w:t>It’s</w:t>
      </w:r>
      <w:r w:rsidR="007E0C0D">
        <w:t xml:space="preserve"> designed to determine if the current outlet is stable and if the project will have an adequate outlet. </w:t>
      </w:r>
      <w:r w:rsidR="007F7CB2">
        <w:t>Basically,</w:t>
      </w:r>
      <w:r w:rsidR="007E0C0D">
        <w:t xml:space="preserve"> just </w:t>
      </w:r>
      <w:r w:rsidR="007F7CB2">
        <w:t xml:space="preserve">put </w:t>
      </w:r>
      <w:r w:rsidR="007E0C0D">
        <w:t>all this information out in the report</w:t>
      </w:r>
      <w:r w:rsidR="00FA2B68">
        <w:t xml:space="preserve">. </w:t>
      </w:r>
      <w:r w:rsidR="007F7CB2">
        <w:t>There are</w:t>
      </w:r>
      <w:r w:rsidR="00FA2B68">
        <w:t xml:space="preserve"> </w:t>
      </w:r>
      <w:r w:rsidR="007F7CB2">
        <w:t>s</w:t>
      </w:r>
      <w:r w:rsidR="00FA2B68">
        <w:t>o may what ifs, difficult to put in</w:t>
      </w:r>
      <w:r w:rsidR="000C6642">
        <w:t>to a</w:t>
      </w:r>
      <w:r w:rsidR="00FA2B68">
        <w:t xml:space="preserve"> document. There still needs to be room to use best professional judgement. Its unlikely this will result in a check list. </w:t>
      </w:r>
    </w:p>
    <w:p w14:paraId="01F13D78" w14:textId="25D59B72" w:rsidR="00FA2B68" w:rsidRDefault="00FA2B68" w:rsidP="00764A16">
      <w:pPr>
        <w:pStyle w:val="ListParagraph"/>
        <w:numPr>
          <w:ilvl w:val="0"/>
          <w:numId w:val="7"/>
        </w:numPr>
      </w:pPr>
      <w:r>
        <w:t>Stability Analysis: The purpose is the determine if the existing outlet is unstable</w:t>
      </w:r>
      <w:r w:rsidR="009F143C">
        <w:t xml:space="preserve"> and what is causing that. It was mentioned to build a robust record. A suggested approach is listed in the report but there was no</w:t>
      </w:r>
      <w:r w:rsidR="007F7CB2">
        <w:t xml:space="preserve"> </w:t>
      </w:r>
      <w:r w:rsidR="009F143C">
        <w:t>consensus on this.</w:t>
      </w:r>
    </w:p>
    <w:p w14:paraId="0B50D68C" w14:textId="47745996" w:rsidR="00085F3D" w:rsidRPr="004E4BBA" w:rsidRDefault="009F143C" w:rsidP="004E4BBA">
      <w:pPr>
        <w:pStyle w:val="ListParagraph"/>
        <w:numPr>
          <w:ilvl w:val="0"/>
          <w:numId w:val="7"/>
        </w:numPr>
      </w:pPr>
      <w:r w:rsidRPr="00E26CD1">
        <w:t>DWG Considerations: Discussed the bullet items in the report, which are topics the subcommittee suggested that the DWG should consider. Some of those items included how and if definitions and a recommended approach should be added to the drainage manual</w:t>
      </w:r>
      <w:r w:rsidR="00332B86" w:rsidRPr="00E26CD1">
        <w:t xml:space="preserve">. </w:t>
      </w:r>
      <w:r w:rsidR="004E4BBA">
        <w:t>In addition to</w:t>
      </w:r>
      <w:r w:rsidR="00E26CD1" w:rsidRPr="00E26CD1">
        <w:t xml:space="preserve"> a</w:t>
      </w:r>
      <w:r w:rsidR="00332B86" w:rsidRPr="00E26CD1">
        <w:t xml:space="preserve">dequate </w:t>
      </w:r>
      <w:r w:rsidR="00E26CD1" w:rsidRPr="00E26CD1">
        <w:t>o</w:t>
      </w:r>
      <w:r w:rsidR="00332B86" w:rsidRPr="00E26CD1">
        <w:t xml:space="preserve">utlet statutory considerations, agency training of staff, etc.  </w:t>
      </w:r>
      <w:r w:rsidR="00332B86" w:rsidRPr="004E4BBA">
        <w:t>A fair amount of discussion occurred on the process and how statute is interpretative.  It was noted that recommendations from the DWG have been broadly supportive by the BWSR Board and the Legislature. Tom mentioned that he would as BWSR staff support a recommendation from the workgroup to the committee and the Board. There was some support for education and training along with the proposal of the MN River Basin wide effort.</w:t>
      </w:r>
    </w:p>
    <w:p w14:paraId="20ABCDF4" w14:textId="6BBAF327" w:rsidR="00FA2B68" w:rsidRDefault="00047BB8" w:rsidP="00764A16">
      <w:pPr>
        <w:pStyle w:val="ListParagraph"/>
        <w:numPr>
          <w:ilvl w:val="0"/>
          <w:numId w:val="7"/>
        </w:numPr>
      </w:pPr>
      <w:r>
        <w:t>Table 1 (</w:t>
      </w:r>
      <w:r w:rsidR="00DB28C8">
        <w:t>list consensus and non-consensus</w:t>
      </w:r>
      <w:r w:rsidR="004E4BBA">
        <w:t xml:space="preserve"> items</w:t>
      </w:r>
      <w:r>
        <w:t>)</w:t>
      </w:r>
      <w:r w:rsidR="004E4BBA">
        <w:t>:</w:t>
      </w:r>
      <w:r>
        <w:t xml:space="preserve"> There was some agreement up to a point but not on the end product</w:t>
      </w:r>
      <w:r w:rsidR="004E4BBA">
        <w:t>s</w:t>
      </w:r>
      <w:r>
        <w:t xml:space="preserve">.  It was asked what do we want to address? It was </w:t>
      </w:r>
      <w:r w:rsidR="00EA6E48">
        <w:t>mentioned, defining</w:t>
      </w:r>
      <w:r>
        <w:t xml:space="preserve"> how to use an outlet in the manual not in statue. </w:t>
      </w:r>
      <w:r w:rsidR="00DB28C8">
        <w:t xml:space="preserve">An </w:t>
      </w:r>
      <w:r>
        <w:t xml:space="preserve">outlet is about a proceeding. </w:t>
      </w:r>
      <w:r w:rsidR="0018383C">
        <w:t xml:space="preserve">Need a train of logic on how you got to a decision.  The DWG needs to focus on the list in the table and bullet points and start talking about next steps. This will be a topic of future meetings. </w:t>
      </w:r>
    </w:p>
    <w:p w14:paraId="689EE2BA" w14:textId="77777777" w:rsidR="0018383C" w:rsidRPr="00764A16" w:rsidRDefault="0018383C" w:rsidP="0018383C">
      <w:pPr>
        <w:pStyle w:val="ListParagraph"/>
      </w:pPr>
    </w:p>
    <w:p w14:paraId="70014154" w14:textId="399A3545" w:rsidR="003C2B79" w:rsidRPr="003C2B79" w:rsidRDefault="003C2B79">
      <w:pPr>
        <w:rPr>
          <w:rFonts w:ascii="Times New Roman" w:hAnsi="Times New Roman" w:cs="Times New Roman"/>
          <w:b/>
          <w:bCs/>
          <w:sz w:val="24"/>
          <w:szCs w:val="24"/>
          <w:u w:val="single"/>
        </w:rPr>
      </w:pPr>
      <w:r>
        <w:rPr>
          <w:rFonts w:ascii="Times New Roman" w:hAnsi="Times New Roman" w:cs="Times New Roman"/>
          <w:b/>
          <w:bCs/>
          <w:sz w:val="24"/>
          <w:szCs w:val="24"/>
          <w:u w:val="single"/>
        </w:rPr>
        <w:t>Water Storage and us of external funds during repairs discussion</w:t>
      </w:r>
    </w:p>
    <w:p w14:paraId="04370F2B" w14:textId="08494A64" w:rsidR="00CE1C80" w:rsidRPr="00B82D1F" w:rsidRDefault="0018383C" w:rsidP="008E4BEA">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pPr>
      <w:r>
        <w:t>This was put on the agenda as a conversation piece. The ability to use outside funding</w:t>
      </w:r>
      <w:r w:rsidR="00B82D1F">
        <w:t xml:space="preserve"> opportunities </w:t>
      </w:r>
      <w:r w:rsidR="005608FF">
        <w:t xml:space="preserve">and </w:t>
      </w:r>
      <w:r w:rsidR="00085F3D">
        <w:t xml:space="preserve">what </w:t>
      </w:r>
      <w:r w:rsidR="005608FF">
        <w:t>is currently allowable</w:t>
      </w:r>
      <w:r w:rsidR="00085F3D">
        <w:t xml:space="preserve"> under 103E</w:t>
      </w:r>
      <w:r w:rsidR="005608FF">
        <w:t xml:space="preserve">. </w:t>
      </w:r>
      <w:r>
        <w:t xml:space="preserve"> </w:t>
      </w:r>
      <w:r w:rsidR="005608FF">
        <w:t xml:space="preserve">It was mentioned that </w:t>
      </w:r>
      <w:r>
        <w:t xml:space="preserve">Minn Stat 103E.715 Subd. 6 </w:t>
      </w:r>
      <w:r w:rsidR="005608FF">
        <w:t xml:space="preserve">is </w:t>
      </w:r>
      <w:r w:rsidR="00A06936">
        <w:t xml:space="preserve">a </w:t>
      </w:r>
      <w:r w:rsidR="005608FF">
        <w:t>possible</w:t>
      </w:r>
      <w:r>
        <w:t xml:space="preserve">  place </w:t>
      </w:r>
      <w:r w:rsidR="00973999">
        <w:t>where</w:t>
      </w:r>
      <w:r>
        <w:t xml:space="preserve"> changes could be made.  Its not directly related to construction of benefits.  </w:t>
      </w:r>
      <w:r w:rsidR="00C370A2">
        <w:t>Minn. Stat 103E.227 was also referenced. Are these the right spots to account for this? A comment was made that state funding programs are somewhat restrictive and need to open up</w:t>
      </w:r>
      <w:r w:rsidR="00085F3D">
        <w:t xml:space="preserve"> more</w:t>
      </w:r>
      <w:r w:rsidR="00C370A2">
        <w:t>, can’t always be voluntary. Statutory changes may be needed to make the process more adaptable and nibble</w:t>
      </w:r>
      <w:r w:rsidR="00BA0FE6">
        <w:t xml:space="preserve"> to bring in external funds. Tom mentioned </w:t>
      </w:r>
      <w:r w:rsidR="00085F3D">
        <w:t>he’ll provide future opportunities to</w:t>
      </w:r>
      <w:r w:rsidR="00BA0FE6">
        <w:t xml:space="preserve"> discuss further and will </w:t>
      </w:r>
      <w:r w:rsidR="00085F3D">
        <w:t xml:space="preserve">write </w:t>
      </w:r>
      <w:r w:rsidR="00BA0FE6">
        <w:t xml:space="preserve"> up a history </w:t>
      </w:r>
      <w:r w:rsidR="00085F3D">
        <w:t>on</w:t>
      </w:r>
      <w:r w:rsidR="00BA0FE6">
        <w:t xml:space="preserve"> reporting requirements in 103E.  </w:t>
      </w:r>
    </w:p>
    <w:p w14:paraId="75B42A4F" w14:textId="5146E3A7" w:rsidR="000A197A" w:rsidRDefault="00EF1223">
      <w:pPr>
        <w:rPr>
          <w:rFonts w:ascii="Times New Roman" w:hAnsi="Times New Roman" w:cs="Times New Roman"/>
          <w:b/>
          <w:bCs/>
          <w:sz w:val="24"/>
          <w:szCs w:val="24"/>
        </w:rPr>
      </w:pPr>
      <w:r w:rsidRPr="00EF1223">
        <w:rPr>
          <w:rFonts w:ascii="Times New Roman" w:hAnsi="Times New Roman" w:cs="Times New Roman"/>
          <w:b/>
          <w:bCs/>
          <w:sz w:val="24"/>
          <w:szCs w:val="24"/>
        </w:rPr>
        <w:t xml:space="preserve">Next DWG Meeting is scheduled for </w:t>
      </w:r>
      <w:r w:rsidR="00EF2613">
        <w:rPr>
          <w:rFonts w:ascii="Times New Roman" w:hAnsi="Times New Roman" w:cs="Times New Roman"/>
          <w:b/>
          <w:bCs/>
          <w:sz w:val="24"/>
          <w:szCs w:val="24"/>
        </w:rPr>
        <w:t>September 12, 2024</w:t>
      </w:r>
      <w:r w:rsidR="00DA6CE7">
        <w:rPr>
          <w:rFonts w:ascii="Times New Roman" w:hAnsi="Times New Roman" w:cs="Times New Roman"/>
          <w:b/>
          <w:bCs/>
          <w:sz w:val="24"/>
          <w:szCs w:val="24"/>
        </w:rPr>
        <w:t xml:space="preserve"> </w:t>
      </w:r>
      <w:r w:rsidRPr="00EF1223">
        <w:rPr>
          <w:rFonts w:ascii="Times New Roman" w:hAnsi="Times New Roman" w:cs="Times New Roman"/>
          <w:b/>
          <w:bCs/>
          <w:sz w:val="24"/>
          <w:szCs w:val="24"/>
        </w:rPr>
        <w:t>at this same location from 11AM-2PM.</w:t>
      </w:r>
    </w:p>
    <w:p w14:paraId="482E5419" w14:textId="77777777" w:rsidR="00D31E44" w:rsidRPr="00705145" w:rsidRDefault="00D31E44">
      <w:pPr>
        <w:rPr>
          <w:rFonts w:ascii="Times New Roman" w:hAnsi="Times New Roman" w:cs="Times New Roman"/>
          <w:sz w:val="24"/>
          <w:szCs w:val="24"/>
        </w:rPr>
      </w:pPr>
    </w:p>
    <w:p w14:paraId="4E123857" w14:textId="5F7B8C27" w:rsidR="007D33AC" w:rsidRPr="00EF1223" w:rsidRDefault="00DA6CE7" w:rsidP="007D33AC">
      <w:pPr>
        <w:spacing w:before="80"/>
        <w:ind w:left="720" w:hanging="720"/>
        <w:rPr>
          <w:rFonts w:ascii="Times New Roman" w:hAnsi="Times New Roman" w:cs="Times New Roman"/>
          <w:b/>
          <w:sz w:val="24"/>
          <w:szCs w:val="24"/>
        </w:rPr>
      </w:pPr>
      <w:r>
        <w:rPr>
          <w:rFonts w:ascii="Times New Roman" w:hAnsi="Times New Roman" w:cs="Times New Roman"/>
          <w:b/>
          <w:sz w:val="24"/>
          <w:szCs w:val="24"/>
        </w:rPr>
        <w:t>M</w:t>
      </w:r>
      <w:r w:rsidR="00EF1223">
        <w:rPr>
          <w:rFonts w:ascii="Times New Roman" w:hAnsi="Times New Roman" w:cs="Times New Roman"/>
          <w:b/>
          <w:sz w:val="24"/>
          <w:szCs w:val="24"/>
        </w:rPr>
        <w:t xml:space="preserve">eeting </w:t>
      </w:r>
      <w:r w:rsidR="007D33AC" w:rsidRPr="00EF1223">
        <w:rPr>
          <w:rFonts w:ascii="Times New Roman" w:hAnsi="Times New Roman" w:cs="Times New Roman"/>
          <w:b/>
          <w:sz w:val="24"/>
          <w:szCs w:val="24"/>
        </w:rPr>
        <w:t>Adjourn</w:t>
      </w:r>
      <w:r w:rsidR="00A01271">
        <w:rPr>
          <w:rFonts w:ascii="Times New Roman" w:hAnsi="Times New Roman" w:cs="Times New Roman"/>
          <w:b/>
          <w:sz w:val="24"/>
          <w:szCs w:val="24"/>
        </w:rPr>
        <w:t xml:space="preserve"> </w:t>
      </w:r>
      <w:r w:rsidR="00EF2613">
        <w:rPr>
          <w:rFonts w:ascii="Times New Roman" w:hAnsi="Times New Roman" w:cs="Times New Roman"/>
          <w:b/>
          <w:sz w:val="24"/>
          <w:szCs w:val="24"/>
        </w:rPr>
        <w:t>1:20</w:t>
      </w:r>
      <w:r w:rsidR="00A01271">
        <w:rPr>
          <w:rFonts w:ascii="Times New Roman" w:hAnsi="Times New Roman" w:cs="Times New Roman"/>
          <w:b/>
          <w:sz w:val="24"/>
          <w:szCs w:val="24"/>
        </w:rPr>
        <w:t>PM</w:t>
      </w:r>
    </w:p>
    <w:p w14:paraId="65D44FB8" w14:textId="1D03241B" w:rsidR="007D33AC" w:rsidRPr="005E03D0" w:rsidRDefault="007D33AC">
      <w:pPr>
        <w:rPr>
          <w:rFonts w:ascii="Times New Roman" w:hAnsi="Times New Roman" w:cs="Times New Roman"/>
          <w:sz w:val="24"/>
          <w:szCs w:val="24"/>
          <w:u w:val="single"/>
        </w:rPr>
      </w:pPr>
    </w:p>
    <w:p w14:paraId="363C5576" w14:textId="77777777" w:rsidR="008926D0" w:rsidRPr="005E03D0" w:rsidRDefault="008926D0">
      <w:pPr>
        <w:rPr>
          <w:rFonts w:ascii="Times New Roman" w:hAnsi="Times New Roman" w:cs="Times New Roman"/>
          <w:sz w:val="24"/>
          <w:szCs w:val="24"/>
        </w:rPr>
      </w:pPr>
    </w:p>
    <w:p w14:paraId="16D574FA" w14:textId="15F55232" w:rsidR="00FF496D" w:rsidRPr="005E03D0" w:rsidRDefault="00FF496D">
      <w:pPr>
        <w:rPr>
          <w:rFonts w:ascii="Times New Roman" w:hAnsi="Times New Roman" w:cs="Times New Roman"/>
          <w:sz w:val="24"/>
          <w:szCs w:val="24"/>
        </w:rPr>
      </w:pPr>
    </w:p>
    <w:p w14:paraId="7F5F048D" w14:textId="77777777" w:rsidR="00FF496D" w:rsidRPr="005E03D0" w:rsidRDefault="00FF496D">
      <w:pPr>
        <w:rPr>
          <w:rFonts w:ascii="Times New Roman" w:hAnsi="Times New Roman" w:cs="Times New Roman"/>
          <w:sz w:val="24"/>
          <w:szCs w:val="24"/>
        </w:rPr>
      </w:pPr>
    </w:p>
    <w:p w14:paraId="044D1F1A" w14:textId="77777777" w:rsidR="001454CD" w:rsidRPr="005E03D0" w:rsidRDefault="001454CD">
      <w:pPr>
        <w:rPr>
          <w:rFonts w:ascii="Times New Roman" w:hAnsi="Times New Roman" w:cs="Times New Roman"/>
          <w:sz w:val="24"/>
          <w:szCs w:val="24"/>
        </w:rPr>
      </w:pPr>
    </w:p>
    <w:p w14:paraId="0A661394" w14:textId="77777777" w:rsidR="00300126" w:rsidRPr="005E03D0" w:rsidRDefault="00300126">
      <w:pPr>
        <w:rPr>
          <w:rFonts w:ascii="Times New Roman" w:hAnsi="Times New Roman" w:cs="Times New Roman"/>
          <w:sz w:val="24"/>
          <w:szCs w:val="24"/>
        </w:rPr>
      </w:pPr>
    </w:p>
    <w:p w14:paraId="455D2300" w14:textId="77777777" w:rsidR="00E83942" w:rsidRPr="005E03D0" w:rsidRDefault="00E83942">
      <w:pPr>
        <w:rPr>
          <w:rFonts w:ascii="Times New Roman" w:hAnsi="Times New Roman" w:cs="Times New Roman"/>
          <w:sz w:val="24"/>
          <w:szCs w:val="24"/>
        </w:rPr>
      </w:pPr>
    </w:p>
    <w:sectPr w:rsidR="00E83942" w:rsidRPr="005E03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D1560"/>
    <w:multiLevelType w:val="hybridMultilevel"/>
    <w:tmpl w:val="80CE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21856"/>
    <w:multiLevelType w:val="hybridMultilevel"/>
    <w:tmpl w:val="8A767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73C54"/>
    <w:multiLevelType w:val="hybridMultilevel"/>
    <w:tmpl w:val="69C29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86216E"/>
    <w:multiLevelType w:val="hybridMultilevel"/>
    <w:tmpl w:val="4E72F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FC3A18"/>
    <w:multiLevelType w:val="hybridMultilevel"/>
    <w:tmpl w:val="F2B47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0DB61B9"/>
    <w:multiLevelType w:val="hybridMultilevel"/>
    <w:tmpl w:val="8E284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3EE37F0"/>
    <w:multiLevelType w:val="hybridMultilevel"/>
    <w:tmpl w:val="3D22C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AB3D40"/>
    <w:multiLevelType w:val="hybridMultilevel"/>
    <w:tmpl w:val="E8326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9809538">
    <w:abstractNumId w:val="0"/>
  </w:num>
  <w:num w:numId="2" w16cid:durableId="622080820">
    <w:abstractNumId w:val="2"/>
  </w:num>
  <w:num w:numId="3" w16cid:durableId="1079326998">
    <w:abstractNumId w:val="4"/>
  </w:num>
  <w:num w:numId="4" w16cid:durableId="1344357837">
    <w:abstractNumId w:val="1"/>
  </w:num>
  <w:num w:numId="5" w16cid:durableId="1625694482">
    <w:abstractNumId w:val="5"/>
  </w:num>
  <w:num w:numId="6" w16cid:durableId="1834955595">
    <w:abstractNumId w:val="6"/>
  </w:num>
  <w:num w:numId="7" w16cid:durableId="1588340342">
    <w:abstractNumId w:val="3"/>
  </w:num>
  <w:num w:numId="8" w16cid:durableId="4889859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D94"/>
    <w:rsid w:val="00020090"/>
    <w:rsid w:val="000274D9"/>
    <w:rsid w:val="00027E02"/>
    <w:rsid w:val="00031380"/>
    <w:rsid w:val="00047BB8"/>
    <w:rsid w:val="00050913"/>
    <w:rsid w:val="00057D22"/>
    <w:rsid w:val="00057FEF"/>
    <w:rsid w:val="00062C51"/>
    <w:rsid w:val="0007362D"/>
    <w:rsid w:val="00076F7B"/>
    <w:rsid w:val="00077C3D"/>
    <w:rsid w:val="000813D6"/>
    <w:rsid w:val="00081853"/>
    <w:rsid w:val="000836A5"/>
    <w:rsid w:val="00085F3D"/>
    <w:rsid w:val="00090D7B"/>
    <w:rsid w:val="000A197A"/>
    <w:rsid w:val="000B3DA8"/>
    <w:rsid w:val="000B4C47"/>
    <w:rsid w:val="000B61FB"/>
    <w:rsid w:val="000C6642"/>
    <w:rsid w:val="000D0291"/>
    <w:rsid w:val="000D1E04"/>
    <w:rsid w:val="000D51FE"/>
    <w:rsid w:val="000F566A"/>
    <w:rsid w:val="00122759"/>
    <w:rsid w:val="00126CE2"/>
    <w:rsid w:val="00127D94"/>
    <w:rsid w:val="00130E32"/>
    <w:rsid w:val="001454CD"/>
    <w:rsid w:val="00163361"/>
    <w:rsid w:val="00166766"/>
    <w:rsid w:val="00181970"/>
    <w:rsid w:val="0018383C"/>
    <w:rsid w:val="00192BAB"/>
    <w:rsid w:val="00197800"/>
    <w:rsid w:val="001A0DB9"/>
    <w:rsid w:val="001A1539"/>
    <w:rsid w:val="001A2F1F"/>
    <w:rsid w:val="001A3949"/>
    <w:rsid w:val="001A69F6"/>
    <w:rsid w:val="001B553D"/>
    <w:rsid w:val="001B7C67"/>
    <w:rsid w:val="001B7E19"/>
    <w:rsid w:val="001C6C93"/>
    <w:rsid w:val="001F794B"/>
    <w:rsid w:val="002054F8"/>
    <w:rsid w:val="00217DF3"/>
    <w:rsid w:val="0022496F"/>
    <w:rsid w:val="00227B89"/>
    <w:rsid w:val="002436CC"/>
    <w:rsid w:val="0025125A"/>
    <w:rsid w:val="002512A1"/>
    <w:rsid w:val="002703B7"/>
    <w:rsid w:val="00275863"/>
    <w:rsid w:val="0027594A"/>
    <w:rsid w:val="0028606D"/>
    <w:rsid w:val="002935DB"/>
    <w:rsid w:val="002B3FE1"/>
    <w:rsid w:val="002C08F8"/>
    <w:rsid w:val="002C7CEA"/>
    <w:rsid w:val="002D2E5B"/>
    <w:rsid w:val="002D71AA"/>
    <w:rsid w:val="002E02E6"/>
    <w:rsid w:val="002E32B9"/>
    <w:rsid w:val="00300126"/>
    <w:rsid w:val="00332AA5"/>
    <w:rsid w:val="00332B86"/>
    <w:rsid w:val="003413FE"/>
    <w:rsid w:val="00343DAC"/>
    <w:rsid w:val="003526FF"/>
    <w:rsid w:val="003625C7"/>
    <w:rsid w:val="00363518"/>
    <w:rsid w:val="00364005"/>
    <w:rsid w:val="00364745"/>
    <w:rsid w:val="00364FC4"/>
    <w:rsid w:val="0036525D"/>
    <w:rsid w:val="00375010"/>
    <w:rsid w:val="00382A1D"/>
    <w:rsid w:val="0038656A"/>
    <w:rsid w:val="00393707"/>
    <w:rsid w:val="00396A1D"/>
    <w:rsid w:val="003A7631"/>
    <w:rsid w:val="003C2B79"/>
    <w:rsid w:val="003D2B31"/>
    <w:rsid w:val="003E014C"/>
    <w:rsid w:val="003E0994"/>
    <w:rsid w:val="003F0EAE"/>
    <w:rsid w:val="00404460"/>
    <w:rsid w:val="00404E5C"/>
    <w:rsid w:val="00415C4B"/>
    <w:rsid w:val="0042406D"/>
    <w:rsid w:val="004365D3"/>
    <w:rsid w:val="00444BBF"/>
    <w:rsid w:val="00446253"/>
    <w:rsid w:val="00446539"/>
    <w:rsid w:val="00446F0C"/>
    <w:rsid w:val="00457C72"/>
    <w:rsid w:val="00473CDF"/>
    <w:rsid w:val="004909B8"/>
    <w:rsid w:val="00497322"/>
    <w:rsid w:val="004A4F53"/>
    <w:rsid w:val="004A6750"/>
    <w:rsid w:val="004A6C3A"/>
    <w:rsid w:val="004B02C7"/>
    <w:rsid w:val="004B2271"/>
    <w:rsid w:val="004D2017"/>
    <w:rsid w:val="004E4898"/>
    <w:rsid w:val="004E4BBA"/>
    <w:rsid w:val="004F0429"/>
    <w:rsid w:val="00521885"/>
    <w:rsid w:val="00521BC8"/>
    <w:rsid w:val="00522ACC"/>
    <w:rsid w:val="00535255"/>
    <w:rsid w:val="005413E3"/>
    <w:rsid w:val="00545CF1"/>
    <w:rsid w:val="00547AD3"/>
    <w:rsid w:val="005500BA"/>
    <w:rsid w:val="005608FF"/>
    <w:rsid w:val="005737EE"/>
    <w:rsid w:val="00574E2C"/>
    <w:rsid w:val="005759C5"/>
    <w:rsid w:val="00583890"/>
    <w:rsid w:val="00592E1F"/>
    <w:rsid w:val="005954A2"/>
    <w:rsid w:val="005A2C8C"/>
    <w:rsid w:val="005C5CFD"/>
    <w:rsid w:val="005D3028"/>
    <w:rsid w:val="005E03D0"/>
    <w:rsid w:val="005E17DE"/>
    <w:rsid w:val="00610654"/>
    <w:rsid w:val="00615728"/>
    <w:rsid w:val="00621138"/>
    <w:rsid w:val="00623F0A"/>
    <w:rsid w:val="00625068"/>
    <w:rsid w:val="00625762"/>
    <w:rsid w:val="00633FC5"/>
    <w:rsid w:val="006369F3"/>
    <w:rsid w:val="00642957"/>
    <w:rsid w:val="006702D1"/>
    <w:rsid w:val="006706DE"/>
    <w:rsid w:val="00691583"/>
    <w:rsid w:val="006A6533"/>
    <w:rsid w:val="006B498B"/>
    <w:rsid w:val="006C0F7A"/>
    <w:rsid w:val="006C78EF"/>
    <w:rsid w:val="006D14FB"/>
    <w:rsid w:val="006D3AD0"/>
    <w:rsid w:val="00704F0F"/>
    <w:rsid w:val="00705145"/>
    <w:rsid w:val="00710D14"/>
    <w:rsid w:val="00711A3B"/>
    <w:rsid w:val="00726BF9"/>
    <w:rsid w:val="00736E98"/>
    <w:rsid w:val="0073750A"/>
    <w:rsid w:val="00752E3C"/>
    <w:rsid w:val="00756CA6"/>
    <w:rsid w:val="00756FA9"/>
    <w:rsid w:val="00764A16"/>
    <w:rsid w:val="007670F0"/>
    <w:rsid w:val="00767E4A"/>
    <w:rsid w:val="00783197"/>
    <w:rsid w:val="007916FE"/>
    <w:rsid w:val="00794E20"/>
    <w:rsid w:val="00796179"/>
    <w:rsid w:val="007A4389"/>
    <w:rsid w:val="007A6635"/>
    <w:rsid w:val="007A7037"/>
    <w:rsid w:val="007C1585"/>
    <w:rsid w:val="007D33AC"/>
    <w:rsid w:val="007D7CC3"/>
    <w:rsid w:val="007E0C0D"/>
    <w:rsid w:val="007E3C92"/>
    <w:rsid w:val="007E3CB6"/>
    <w:rsid w:val="007E3CD2"/>
    <w:rsid w:val="007E6741"/>
    <w:rsid w:val="007F7CB2"/>
    <w:rsid w:val="00812875"/>
    <w:rsid w:val="00823084"/>
    <w:rsid w:val="00823C72"/>
    <w:rsid w:val="0083754D"/>
    <w:rsid w:val="00862FD8"/>
    <w:rsid w:val="00864558"/>
    <w:rsid w:val="008659E0"/>
    <w:rsid w:val="00870555"/>
    <w:rsid w:val="008708FB"/>
    <w:rsid w:val="008926D0"/>
    <w:rsid w:val="008B388F"/>
    <w:rsid w:val="008B5375"/>
    <w:rsid w:val="008C3059"/>
    <w:rsid w:val="008C5119"/>
    <w:rsid w:val="008C5D50"/>
    <w:rsid w:val="008C7545"/>
    <w:rsid w:val="008D3437"/>
    <w:rsid w:val="008D41D4"/>
    <w:rsid w:val="008D4DBA"/>
    <w:rsid w:val="008E4BEA"/>
    <w:rsid w:val="00904EB0"/>
    <w:rsid w:val="00914474"/>
    <w:rsid w:val="00920526"/>
    <w:rsid w:val="00932C82"/>
    <w:rsid w:val="00973999"/>
    <w:rsid w:val="00977402"/>
    <w:rsid w:val="009776E3"/>
    <w:rsid w:val="0099655C"/>
    <w:rsid w:val="009971B1"/>
    <w:rsid w:val="009A29BD"/>
    <w:rsid w:val="009B0E74"/>
    <w:rsid w:val="009D0576"/>
    <w:rsid w:val="009D0B99"/>
    <w:rsid w:val="009F069E"/>
    <w:rsid w:val="009F143C"/>
    <w:rsid w:val="00A01271"/>
    <w:rsid w:val="00A02293"/>
    <w:rsid w:val="00A06460"/>
    <w:rsid w:val="00A06936"/>
    <w:rsid w:val="00A079E8"/>
    <w:rsid w:val="00A322CD"/>
    <w:rsid w:val="00A423C3"/>
    <w:rsid w:val="00A73792"/>
    <w:rsid w:val="00AA647E"/>
    <w:rsid w:val="00AB6531"/>
    <w:rsid w:val="00AC2719"/>
    <w:rsid w:val="00AC7F82"/>
    <w:rsid w:val="00AD143C"/>
    <w:rsid w:val="00B30F56"/>
    <w:rsid w:val="00B34F73"/>
    <w:rsid w:val="00B47527"/>
    <w:rsid w:val="00B75F58"/>
    <w:rsid w:val="00B82D1F"/>
    <w:rsid w:val="00B9053F"/>
    <w:rsid w:val="00BA0FE6"/>
    <w:rsid w:val="00BA60FA"/>
    <w:rsid w:val="00BA65EC"/>
    <w:rsid w:val="00BB5761"/>
    <w:rsid w:val="00BD53F2"/>
    <w:rsid w:val="00BD545E"/>
    <w:rsid w:val="00BF4CCB"/>
    <w:rsid w:val="00BF5751"/>
    <w:rsid w:val="00C13452"/>
    <w:rsid w:val="00C30D32"/>
    <w:rsid w:val="00C370A2"/>
    <w:rsid w:val="00C42BA2"/>
    <w:rsid w:val="00C479D7"/>
    <w:rsid w:val="00C50A1C"/>
    <w:rsid w:val="00C51E18"/>
    <w:rsid w:val="00C6650B"/>
    <w:rsid w:val="00C75ED3"/>
    <w:rsid w:val="00C8249F"/>
    <w:rsid w:val="00C9108D"/>
    <w:rsid w:val="00CA3607"/>
    <w:rsid w:val="00CA5A8B"/>
    <w:rsid w:val="00CA6CE2"/>
    <w:rsid w:val="00CB04B1"/>
    <w:rsid w:val="00CB2499"/>
    <w:rsid w:val="00CC37B9"/>
    <w:rsid w:val="00CE1C80"/>
    <w:rsid w:val="00CF7161"/>
    <w:rsid w:val="00CF7173"/>
    <w:rsid w:val="00D31184"/>
    <w:rsid w:val="00D31E44"/>
    <w:rsid w:val="00D363EE"/>
    <w:rsid w:val="00D423CE"/>
    <w:rsid w:val="00D4284E"/>
    <w:rsid w:val="00D51B1C"/>
    <w:rsid w:val="00D533E5"/>
    <w:rsid w:val="00D558D1"/>
    <w:rsid w:val="00D617F7"/>
    <w:rsid w:val="00D704F3"/>
    <w:rsid w:val="00D82EA1"/>
    <w:rsid w:val="00D85BCA"/>
    <w:rsid w:val="00D93831"/>
    <w:rsid w:val="00DA6CE7"/>
    <w:rsid w:val="00DB28C8"/>
    <w:rsid w:val="00DB6F15"/>
    <w:rsid w:val="00DC70AB"/>
    <w:rsid w:val="00DD2C93"/>
    <w:rsid w:val="00E01827"/>
    <w:rsid w:val="00E20AE6"/>
    <w:rsid w:val="00E2256B"/>
    <w:rsid w:val="00E22B87"/>
    <w:rsid w:val="00E26CD1"/>
    <w:rsid w:val="00E35291"/>
    <w:rsid w:val="00E36FA3"/>
    <w:rsid w:val="00E40C44"/>
    <w:rsid w:val="00E45F7E"/>
    <w:rsid w:val="00E46559"/>
    <w:rsid w:val="00E57CD0"/>
    <w:rsid w:val="00E6057C"/>
    <w:rsid w:val="00E64ABD"/>
    <w:rsid w:val="00E6519D"/>
    <w:rsid w:val="00E67273"/>
    <w:rsid w:val="00E83942"/>
    <w:rsid w:val="00E86F53"/>
    <w:rsid w:val="00E90B01"/>
    <w:rsid w:val="00E9116E"/>
    <w:rsid w:val="00EA31BF"/>
    <w:rsid w:val="00EA5558"/>
    <w:rsid w:val="00EA6E48"/>
    <w:rsid w:val="00EC38C8"/>
    <w:rsid w:val="00EC4BFD"/>
    <w:rsid w:val="00EC5366"/>
    <w:rsid w:val="00EE205D"/>
    <w:rsid w:val="00EF1223"/>
    <w:rsid w:val="00EF2613"/>
    <w:rsid w:val="00EF626B"/>
    <w:rsid w:val="00EF6489"/>
    <w:rsid w:val="00F016AA"/>
    <w:rsid w:val="00F2137D"/>
    <w:rsid w:val="00F31293"/>
    <w:rsid w:val="00F44148"/>
    <w:rsid w:val="00F5214E"/>
    <w:rsid w:val="00F635BB"/>
    <w:rsid w:val="00F65F7D"/>
    <w:rsid w:val="00F70B33"/>
    <w:rsid w:val="00F73EED"/>
    <w:rsid w:val="00F82838"/>
    <w:rsid w:val="00F967C9"/>
    <w:rsid w:val="00F97971"/>
    <w:rsid w:val="00FA2B68"/>
    <w:rsid w:val="00FA3F8C"/>
    <w:rsid w:val="00FA4488"/>
    <w:rsid w:val="00FB22D4"/>
    <w:rsid w:val="00FB397A"/>
    <w:rsid w:val="00FC3340"/>
    <w:rsid w:val="00FC3A76"/>
    <w:rsid w:val="00FC4C0D"/>
    <w:rsid w:val="00FD4198"/>
    <w:rsid w:val="00FE5D6E"/>
    <w:rsid w:val="00FF30CB"/>
    <w:rsid w:val="00FF4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3D4F3"/>
  <w15:chartTrackingRefBased/>
  <w15:docId w15:val="{CEB93888-89F7-4F6B-9B5F-C4071FEE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197"/>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617F7"/>
    <w:rPr>
      <w:color w:val="0563C1" w:themeColor="hyperlink"/>
      <w:u w:val="single"/>
    </w:rPr>
  </w:style>
  <w:style w:type="character" w:styleId="UnresolvedMention">
    <w:name w:val="Unresolved Mention"/>
    <w:basedOn w:val="DefaultParagraphFont"/>
    <w:uiPriority w:val="99"/>
    <w:semiHidden/>
    <w:unhideWhenUsed/>
    <w:rsid w:val="00D61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Germundson, Travis (BWSR)</dc:creator>
  <cp:keywords/>
  <dc:description/>
  <cp:lastModifiedBy>Dahl, Ethan (He/Him/His) (BWSR)</cp:lastModifiedBy>
  <cp:revision>2</cp:revision>
  <dcterms:created xsi:type="dcterms:W3CDTF">2024-10-14T15:49:00Z</dcterms:created>
  <dcterms:modified xsi:type="dcterms:W3CDTF">2024-10-14T15:49:00Z</dcterms:modified>
</cp:coreProperties>
</file>