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2BD4" w14:textId="5BACE809" w:rsidR="00735F70" w:rsidRPr="00F16916" w:rsidRDefault="00735F70" w:rsidP="00735F70">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Northeast</w:t>
      </w:r>
      <w:r w:rsidRPr="00F16916">
        <w:rPr>
          <w:rFonts w:asciiTheme="majorHAnsi" w:hAnsiTheme="majorHAnsi" w:cstheme="majorHAnsi"/>
          <w:b/>
          <w:bCs/>
          <w:sz w:val="48"/>
          <w:szCs w:val="48"/>
        </w:rPr>
        <w:t xml:space="preserve"> </w:t>
      </w:r>
      <w:bookmarkStart w:id="0" w:name="_Hlk141788526"/>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3</w:t>
      </w:r>
      <w:r w:rsidRPr="00F16916">
        <w:rPr>
          <w:rFonts w:asciiTheme="majorHAnsi" w:hAnsiTheme="majorHAnsi" w:cstheme="majorHAnsi"/>
          <w:b/>
          <w:bCs/>
          <w:sz w:val="48"/>
          <w:szCs w:val="48"/>
        </w:rPr>
        <w:t>1</w:t>
      </w:r>
      <w:r w:rsidR="007670A6">
        <w:rPr>
          <w:rFonts w:asciiTheme="majorHAnsi" w:hAnsiTheme="majorHAnsi" w:cstheme="majorHAnsi"/>
          <w:b/>
          <w:bCs/>
          <w:sz w:val="48"/>
          <w:szCs w:val="48"/>
        </w:rPr>
        <w:t>2</w:t>
      </w:r>
    </w:p>
    <w:p w14:paraId="6220506F"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BAAC3C" w14:textId="461A843B" w:rsidR="00735F70" w:rsidRPr="00542146" w:rsidRDefault="00735F70" w:rsidP="00735F70">
      <w:pPr>
        <w:pStyle w:val="paragraph"/>
        <w:spacing w:before="0" w:beforeAutospacing="0" w:after="0" w:afterAutospacing="0"/>
        <w:textAlignment w:val="baseline"/>
        <w:rPr>
          <w:rFonts w:asciiTheme="minorHAnsi" w:hAnsiTheme="minorHAnsi" w:cstheme="minorHAnsi"/>
          <w:sz w:val="18"/>
          <w:szCs w:val="18"/>
        </w:rPr>
      </w:pPr>
      <w:r w:rsidRPr="07CE16A9">
        <w:rPr>
          <w:rStyle w:val="normaltextrun"/>
          <w:rFonts w:asciiTheme="minorHAnsi" w:hAnsiTheme="minorHAnsi" w:cstheme="minorBidi"/>
          <w:sz w:val="22"/>
          <w:szCs w:val="22"/>
        </w:rPr>
        <w:t>Updated: 202</w:t>
      </w:r>
      <w:r w:rsidR="007670A6">
        <w:rPr>
          <w:rStyle w:val="normaltextrun"/>
          <w:rFonts w:asciiTheme="minorHAnsi" w:hAnsiTheme="minorHAnsi" w:cstheme="minorBidi"/>
          <w:sz w:val="22"/>
          <w:szCs w:val="22"/>
        </w:rPr>
        <w:t>3</w:t>
      </w:r>
      <w:r w:rsidRPr="07CE16A9">
        <w:rPr>
          <w:rStyle w:val="eop"/>
          <w:rFonts w:asciiTheme="minorHAnsi" w:hAnsiTheme="minorHAnsi" w:cstheme="minorBidi"/>
          <w:sz w:val="22"/>
          <w:szCs w:val="22"/>
        </w:rPr>
        <w:t> </w:t>
      </w:r>
    </w:p>
    <w:p w14:paraId="0DCFA4CE" w14:textId="53BCD3C2" w:rsidR="00735F70" w:rsidRPr="00542146" w:rsidRDefault="1FCAF90C" w:rsidP="5909B9D2">
      <w:pPr>
        <w:spacing w:before="120"/>
        <w:textAlignment w:val="baseline"/>
        <w:rPr>
          <w:rFonts w:asciiTheme="minorHAnsi" w:hAnsiTheme="minorHAnsi" w:cstheme="minorBidi"/>
          <w:sz w:val="18"/>
          <w:szCs w:val="18"/>
        </w:rPr>
      </w:pPr>
      <w:r w:rsidRPr="5909B9D2">
        <w:rPr>
          <w:rStyle w:val="normaltextrun"/>
          <w:rFonts w:eastAsia="Calibri"/>
          <w:color w:val="000000" w:themeColor="text1"/>
        </w:rPr>
        <w:t>This woodland edge mix has been designed for Northeast Minnesota in areas with dry to mesic soils and part sun for at least 50% of the day where land is being converted from other uses such as lawn, or agricultural fields like row crops or pasture.</w:t>
      </w:r>
    </w:p>
    <w:p w14:paraId="79DC3E6B" w14:textId="0024DA76" w:rsidR="00D626E9" w:rsidRDefault="0E255D07" w:rsidP="0B37BB36">
      <w:pPr>
        <w:spacing w:before="120"/>
        <w:textAlignment w:val="baseline"/>
        <w:rPr>
          <w:rStyle w:val="eop"/>
          <w:rFonts w:asciiTheme="minorHAnsi" w:hAnsiTheme="minorHAnsi" w:cstheme="minorBidi"/>
        </w:rPr>
      </w:pPr>
      <w:r>
        <w:rPr>
          <w:noProof/>
        </w:rPr>
        <w:drawing>
          <wp:inline distT="0" distB="0" distL="0" distR="0" wp14:anchorId="19D4673C" wp14:editId="0B37BB36">
            <wp:extent cx="4572000" cy="1019175"/>
            <wp:effectExtent l="0" t="0" r="0" b="0"/>
            <wp:docPr id="821669655" name="Picture 82166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669655"/>
                    <pic:cNvPicPr/>
                  </pic:nvPicPr>
                  <pic:blipFill>
                    <a:blip r:embed="rId7">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br/>
      </w:r>
      <w:r w:rsidR="00735F70" w:rsidRPr="0B37BB36">
        <w:rPr>
          <w:rStyle w:val="normaltextrun"/>
          <w:rFonts w:asciiTheme="minorHAnsi" w:hAnsiTheme="minorHAnsi" w:cstheme="minorBidi"/>
        </w:rPr>
        <w:t>Partners also include collaboration among Non-profits, Seed vendors, SWCD, Tribal Governments, Consultants, County and Cities. (</w:t>
      </w:r>
      <w:r w:rsidR="00735F70" w:rsidRPr="0B37BB36">
        <w:rPr>
          <w:rStyle w:val="contextualspellingandgrammarerror"/>
          <w:rFonts w:asciiTheme="minorHAnsi" w:hAnsiTheme="minorHAnsi" w:cstheme="minorBidi"/>
        </w:rPr>
        <w:t>See</w:t>
      </w:r>
      <w:r w:rsidR="00735F70" w:rsidRPr="0B37BB36">
        <w:rPr>
          <w:rStyle w:val="normaltextrun"/>
          <w:rFonts w:asciiTheme="minorHAnsi" w:hAnsiTheme="minorHAnsi" w:cstheme="minorBidi"/>
        </w:rPr>
        <w:t xml:space="preserve"> partners list on </w:t>
      </w:r>
      <w:hyperlink r:id="rId8">
        <w:r w:rsidR="00735F70" w:rsidRPr="0B37BB36">
          <w:rPr>
            <w:rStyle w:val="normaltextrun"/>
            <w:rFonts w:asciiTheme="minorHAnsi" w:hAnsiTheme="minorHAnsi" w:cstheme="minorBidi"/>
            <w:color w:val="0563C1"/>
            <w:u w:val="single"/>
          </w:rPr>
          <w:t>website</w:t>
        </w:r>
      </w:hyperlink>
      <w:r w:rsidR="00735F70" w:rsidRPr="0B37BB36">
        <w:rPr>
          <w:rStyle w:val="normaltextrun"/>
          <w:rFonts w:asciiTheme="minorHAnsi" w:hAnsiTheme="minorHAnsi" w:cstheme="minorBidi"/>
        </w:rPr>
        <w:t>)</w:t>
      </w:r>
      <w:r w:rsidR="00735F70" w:rsidRPr="0B37BB36">
        <w:rPr>
          <w:rStyle w:val="eop"/>
          <w:rFonts w:asciiTheme="minorHAnsi" w:hAnsiTheme="minorHAnsi" w:cstheme="minorBidi"/>
        </w:rPr>
        <w:t> </w:t>
      </w:r>
    </w:p>
    <w:p w14:paraId="4A1B2650" w14:textId="77777777" w:rsidR="00D626E9" w:rsidRDefault="00D626E9" w:rsidP="00D626E9">
      <w:pPr>
        <w:spacing w:before="120"/>
        <w:textAlignment w:val="baseline"/>
        <w:rPr>
          <w:rStyle w:val="eop"/>
          <w:rFonts w:asciiTheme="minorHAnsi" w:hAnsiTheme="minorHAnsi" w:cstheme="minorBidi"/>
        </w:rPr>
      </w:pPr>
    </w:p>
    <w:tbl>
      <w:tblPr>
        <w:tblW w:w="10516" w:type="dxa"/>
        <w:tblInd w:w="-360" w:type="dxa"/>
        <w:tblLayout w:type="fixed"/>
        <w:tblLook w:val="04A0" w:firstRow="1" w:lastRow="0" w:firstColumn="1" w:lastColumn="0" w:noHBand="0" w:noVBand="1"/>
      </w:tblPr>
      <w:tblGrid>
        <w:gridCol w:w="939"/>
        <w:gridCol w:w="2481"/>
        <w:gridCol w:w="2790"/>
        <w:gridCol w:w="900"/>
        <w:gridCol w:w="1194"/>
        <w:gridCol w:w="966"/>
        <w:gridCol w:w="1246"/>
      </w:tblGrid>
      <w:tr w:rsidR="00D626E9" w:rsidRPr="00D626E9" w14:paraId="430FA8AB" w14:textId="77777777" w:rsidTr="00C03FA2">
        <w:trPr>
          <w:trHeight w:val="255"/>
        </w:trPr>
        <w:tc>
          <w:tcPr>
            <w:tcW w:w="939" w:type="dxa"/>
            <w:tcBorders>
              <w:top w:val="nil"/>
              <w:left w:val="nil"/>
              <w:bottom w:val="nil"/>
              <w:right w:val="nil"/>
            </w:tcBorders>
            <w:shd w:val="clear" w:color="auto" w:fill="auto"/>
            <w:noWrap/>
            <w:vAlign w:val="bottom"/>
            <w:hideMark/>
          </w:tcPr>
          <w:p w14:paraId="7A94D152" w14:textId="77777777" w:rsidR="00D626E9" w:rsidRPr="00D626E9" w:rsidRDefault="00D626E9" w:rsidP="00D626E9">
            <w:pPr>
              <w:rPr>
                <w:rFonts w:ascii="Times New Roman" w:eastAsia="Times New Roman" w:hAnsi="Times New Roman" w:cs="Times New Roman"/>
                <w:sz w:val="24"/>
                <w:szCs w:val="24"/>
              </w:rPr>
            </w:pPr>
            <w:bookmarkStart w:id="1" w:name="RANGE!A1"/>
            <w:bookmarkEnd w:id="1"/>
          </w:p>
        </w:tc>
        <w:tc>
          <w:tcPr>
            <w:tcW w:w="2481" w:type="dxa"/>
            <w:tcBorders>
              <w:top w:val="nil"/>
              <w:left w:val="nil"/>
              <w:bottom w:val="nil"/>
              <w:right w:val="nil"/>
            </w:tcBorders>
            <w:shd w:val="clear" w:color="auto" w:fill="auto"/>
            <w:noWrap/>
            <w:vAlign w:val="bottom"/>
            <w:hideMark/>
          </w:tcPr>
          <w:p w14:paraId="3A2F412F" w14:textId="43A6EA0F" w:rsidR="00D626E9" w:rsidRPr="00D626E9" w:rsidRDefault="00D626E9" w:rsidP="00D626E9">
            <w:pPr>
              <w:rPr>
                <w:rFonts w:ascii="Arial" w:eastAsia="Times New Roman" w:hAnsi="Arial" w:cs="Arial"/>
                <w:b/>
                <w:bCs/>
                <w:color w:val="000000"/>
                <w:sz w:val="20"/>
                <w:szCs w:val="20"/>
              </w:rPr>
            </w:pPr>
            <w:bookmarkStart w:id="2" w:name="RANGE!B1:G30"/>
            <w:r w:rsidRPr="00D626E9">
              <w:rPr>
                <w:rFonts w:ascii="Arial" w:eastAsia="Times New Roman" w:hAnsi="Arial" w:cs="Arial"/>
                <w:b/>
                <w:bCs/>
                <w:color w:val="000000"/>
                <w:sz w:val="20"/>
                <w:szCs w:val="20"/>
              </w:rPr>
              <w:t>36-31</w:t>
            </w:r>
            <w:bookmarkEnd w:id="2"/>
            <w:r w:rsidR="007670A6">
              <w:rPr>
                <w:rFonts w:ascii="Arial" w:eastAsia="Times New Roman" w:hAnsi="Arial" w:cs="Arial"/>
                <w:b/>
                <w:bCs/>
                <w:color w:val="000000"/>
                <w:sz w:val="20"/>
                <w:szCs w:val="20"/>
              </w:rPr>
              <w:t>2</w:t>
            </w:r>
          </w:p>
        </w:tc>
        <w:tc>
          <w:tcPr>
            <w:tcW w:w="3690" w:type="dxa"/>
            <w:gridSpan w:val="2"/>
            <w:tcBorders>
              <w:top w:val="nil"/>
              <w:left w:val="nil"/>
              <w:bottom w:val="nil"/>
              <w:right w:val="nil"/>
            </w:tcBorders>
            <w:shd w:val="clear" w:color="auto" w:fill="auto"/>
            <w:noWrap/>
            <w:vAlign w:val="bottom"/>
            <w:hideMark/>
          </w:tcPr>
          <w:p w14:paraId="41E46E6F"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Woodland Edge Northeast Mix</w:t>
            </w:r>
          </w:p>
        </w:tc>
        <w:tc>
          <w:tcPr>
            <w:tcW w:w="1194" w:type="dxa"/>
            <w:tcBorders>
              <w:top w:val="nil"/>
              <w:left w:val="nil"/>
              <w:bottom w:val="nil"/>
              <w:right w:val="nil"/>
            </w:tcBorders>
            <w:shd w:val="clear" w:color="auto" w:fill="auto"/>
            <w:noWrap/>
            <w:vAlign w:val="bottom"/>
            <w:hideMark/>
          </w:tcPr>
          <w:p w14:paraId="736D614D" w14:textId="77777777" w:rsidR="00D626E9" w:rsidRPr="00D626E9" w:rsidRDefault="00D626E9" w:rsidP="00D626E9">
            <w:pPr>
              <w:rPr>
                <w:rFonts w:ascii="Arial" w:eastAsia="Times New Roman" w:hAnsi="Arial" w:cs="Arial"/>
                <w:b/>
                <w:bCs/>
                <w:color w:val="000000"/>
                <w:sz w:val="20"/>
                <w:szCs w:val="20"/>
              </w:rPr>
            </w:pPr>
          </w:p>
        </w:tc>
        <w:tc>
          <w:tcPr>
            <w:tcW w:w="966" w:type="dxa"/>
            <w:tcBorders>
              <w:top w:val="nil"/>
              <w:left w:val="nil"/>
              <w:bottom w:val="nil"/>
              <w:right w:val="nil"/>
            </w:tcBorders>
            <w:shd w:val="clear" w:color="auto" w:fill="auto"/>
            <w:noWrap/>
            <w:vAlign w:val="bottom"/>
            <w:hideMark/>
          </w:tcPr>
          <w:p w14:paraId="463AC407" w14:textId="77777777" w:rsidR="00D626E9" w:rsidRPr="00D626E9" w:rsidRDefault="00D626E9" w:rsidP="00D626E9">
            <w:pPr>
              <w:jc w:val="center"/>
              <w:rPr>
                <w:rFonts w:ascii="Times New Roman" w:eastAsia="Times New Roman" w:hAnsi="Times New Roman" w:cs="Times New Roman"/>
                <w:sz w:val="20"/>
                <w:szCs w:val="20"/>
              </w:rPr>
            </w:pPr>
          </w:p>
        </w:tc>
        <w:tc>
          <w:tcPr>
            <w:tcW w:w="1246" w:type="dxa"/>
            <w:tcBorders>
              <w:top w:val="nil"/>
              <w:left w:val="nil"/>
              <w:bottom w:val="nil"/>
              <w:right w:val="nil"/>
            </w:tcBorders>
            <w:shd w:val="clear" w:color="auto" w:fill="auto"/>
            <w:noWrap/>
            <w:vAlign w:val="bottom"/>
            <w:hideMark/>
          </w:tcPr>
          <w:p w14:paraId="577F2086" w14:textId="77777777" w:rsidR="00D626E9" w:rsidRPr="00D626E9" w:rsidRDefault="00D626E9" w:rsidP="00D626E9">
            <w:pPr>
              <w:jc w:val="center"/>
              <w:rPr>
                <w:rFonts w:ascii="Times New Roman" w:eastAsia="Times New Roman" w:hAnsi="Times New Roman" w:cs="Times New Roman"/>
                <w:sz w:val="20"/>
                <w:szCs w:val="20"/>
              </w:rPr>
            </w:pPr>
          </w:p>
        </w:tc>
      </w:tr>
      <w:tr w:rsidR="00D626E9" w:rsidRPr="00D626E9" w14:paraId="18F5E584" w14:textId="77777777" w:rsidTr="00C03FA2">
        <w:trPr>
          <w:trHeight w:val="440"/>
        </w:trPr>
        <w:tc>
          <w:tcPr>
            <w:tcW w:w="93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AC688DA"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Code</w:t>
            </w:r>
          </w:p>
        </w:tc>
        <w:tc>
          <w:tcPr>
            <w:tcW w:w="2481" w:type="dxa"/>
            <w:tcBorders>
              <w:top w:val="single" w:sz="4" w:space="0" w:color="auto"/>
              <w:left w:val="nil"/>
              <w:bottom w:val="single" w:sz="4" w:space="0" w:color="auto"/>
              <w:right w:val="single" w:sz="4" w:space="0" w:color="auto"/>
            </w:tcBorders>
            <w:shd w:val="clear" w:color="000000" w:fill="9BC2E6"/>
            <w:vAlign w:val="bottom"/>
            <w:hideMark/>
          </w:tcPr>
          <w:p w14:paraId="3D7D0024" w14:textId="77777777" w:rsidR="00D626E9" w:rsidRPr="00D626E9" w:rsidRDefault="00D626E9" w:rsidP="00D626E9">
            <w:pPr>
              <w:jc w:val="center"/>
              <w:rPr>
                <w:rFonts w:ascii="Arial" w:eastAsia="Times New Roman" w:hAnsi="Arial" w:cs="Arial"/>
                <w:b/>
                <w:bCs/>
                <w:sz w:val="20"/>
                <w:szCs w:val="20"/>
              </w:rPr>
            </w:pPr>
            <w:r w:rsidRPr="00D626E9">
              <w:rPr>
                <w:rFonts w:ascii="Arial" w:eastAsia="Times New Roman" w:hAnsi="Arial" w:cs="Arial"/>
                <w:b/>
                <w:bCs/>
                <w:sz w:val="20"/>
                <w:szCs w:val="20"/>
              </w:rPr>
              <w:t>Common Name</w:t>
            </w:r>
          </w:p>
        </w:tc>
        <w:tc>
          <w:tcPr>
            <w:tcW w:w="2790" w:type="dxa"/>
            <w:tcBorders>
              <w:top w:val="single" w:sz="4" w:space="0" w:color="auto"/>
              <w:left w:val="nil"/>
              <w:bottom w:val="single" w:sz="4" w:space="0" w:color="auto"/>
              <w:right w:val="single" w:sz="4" w:space="0" w:color="auto"/>
            </w:tcBorders>
            <w:shd w:val="clear" w:color="000000" w:fill="9BC2E6"/>
            <w:vAlign w:val="bottom"/>
            <w:hideMark/>
          </w:tcPr>
          <w:p w14:paraId="7F7B42F6" w14:textId="77777777" w:rsidR="00D626E9" w:rsidRPr="00D626E9" w:rsidRDefault="00D626E9" w:rsidP="00D626E9">
            <w:pPr>
              <w:jc w:val="center"/>
              <w:rPr>
                <w:rFonts w:ascii="Arial" w:eastAsia="Times New Roman" w:hAnsi="Arial" w:cs="Arial"/>
                <w:b/>
                <w:bCs/>
                <w:sz w:val="20"/>
                <w:szCs w:val="20"/>
              </w:rPr>
            </w:pPr>
            <w:r w:rsidRPr="00D626E9">
              <w:rPr>
                <w:rFonts w:ascii="Arial" w:eastAsia="Times New Roman" w:hAnsi="Arial" w:cs="Arial"/>
                <w:b/>
                <w:bCs/>
                <w:sz w:val="20"/>
                <w:szCs w:val="20"/>
              </w:rPr>
              <w:t>Scientific Name</w:t>
            </w:r>
          </w:p>
        </w:tc>
        <w:tc>
          <w:tcPr>
            <w:tcW w:w="900" w:type="dxa"/>
            <w:tcBorders>
              <w:top w:val="single" w:sz="4" w:space="0" w:color="auto"/>
              <w:left w:val="nil"/>
              <w:bottom w:val="single" w:sz="4" w:space="0" w:color="auto"/>
              <w:right w:val="single" w:sz="4" w:space="0" w:color="auto"/>
            </w:tcBorders>
            <w:shd w:val="clear" w:color="000000" w:fill="9BC2E6"/>
            <w:vAlign w:val="bottom"/>
            <w:hideMark/>
          </w:tcPr>
          <w:p w14:paraId="36C4C80F" w14:textId="77777777" w:rsidR="00D626E9" w:rsidRPr="00D626E9" w:rsidRDefault="00D626E9" w:rsidP="00D626E9">
            <w:pPr>
              <w:jc w:val="center"/>
              <w:rPr>
                <w:rFonts w:ascii="Arial" w:eastAsia="Times New Roman" w:hAnsi="Arial" w:cs="Arial"/>
                <w:b/>
                <w:bCs/>
                <w:sz w:val="20"/>
                <w:szCs w:val="20"/>
              </w:rPr>
            </w:pPr>
            <w:r w:rsidRPr="00D626E9">
              <w:rPr>
                <w:rFonts w:ascii="Arial" w:eastAsia="Times New Roman" w:hAnsi="Arial" w:cs="Arial"/>
                <w:b/>
                <w:bCs/>
                <w:sz w:val="20"/>
                <w:szCs w:val="20"/>
              </w:rPr>
              <w:t>PLS lb/ac</w:t>
            </w:r>
          </w:p>
        </w:tc>
        <w:tc>
          <w:tcPr>
            <w:tcW w:w="1194" w:type="dxa"/>
            <w:tcBorders>
              <w:top w:val="single" w:sz="4" w:space="0" w:color="auto"/>
              <w:left w:val="nil"/>
              <w:bottom w:val="single" w:sz="4" w:space="0" w:color="auto"/>
              <w:right w:val="single" w:sz="4" w:space="0" w:color="auto"/>
            </w:tcBorders>
            <w:shd w:val="clear" w:color="000000" w:fill="9BC2E6"/>
            <w:vAlign w:val="bottom"/>
            <w:hideMark/>
          </w:tcPr>
          <w:p w14:paraId="363BC87B" w14:textId="77777777" w:rsidR="00D626E9" w:rsidRPr="00D626E9" w:rsidRDefault="00D626E9" w:rsidP="00D626E9">
            <w:pPr>
              <w:jc w:val="cente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by PLS lb/ac</w:t>
            </w:r>
          </w:p>
        </w:tc>
        <w:tc>
          <w:tcPr>
            <w:tcW w:w="966" w:type="dxa"/>
            <w:tcBorders>
              <w:top w:val="single" w:sz="4" w:space="0" w:color="auto"/>
              <w:left w:val="nil"/>
              <w:bottom w:val="single" w:sz="4" w:space="0" w:color="auto"/>
              <w:right w:val="single" w:sz="4" w:space="0" w:color="auto"/>
            </w:tcBorders>
            <w:shd w:val="clear" w:color="000000" w:fill="9BC2E6"/>
            <w:vAlign w:val="bottom"/>
            <w:hideMark/>
          </w:tcPr>
          <w:p w14:paraId="2E86F924" w14:textId="77777777" w:rsidR="00D626E9" w:rsidRPr="00D626E9" w:rsidRDefault="00D626E9" w:rsidP="00D626E9">
            <w:pPr>
              <w:jc w:val="center"/>
              <w:rPr>
                <w:rFonts w:ascii="Arial" w:eastAsia="Times New Roman" w:hAnsi="Arial" w:cs="Arial"/>
                <w:b/>
                <w:bCs/>
                <w:sz w:val="20"/>
                <w:szCs w:val="20"/>
              </w:rPr>
            </w:pPr>
            <w:r w:rsidRPr="00D626E9">
              <w:rPr>
                <w:rFonts w:ascii="Arial" w:eastAsia="Times New Roman" w:hAnsi="Arial" w:cs="Arial"/>
                <w:b/>
                <w:bCs/>
                <w:sz w:val="20"/>
                <w:szCs w:val="20"/>
              </w:rPr>
              <w:t>Seeds/ft2</w:t>
            </w:r>
          </w:p>
        </w:tc>
        <w:tc>
          <w:tcPr>
            <w:tcW w:w="1246" w:type="dxa"/>
            <w:tcBorders>
              <w:top w:val="single" w:sz="4" w:space="0" w:color="auto"/>
              <w:left w:val="nil"/>
              <w:bottom w:val="single" w:sz="4" w:space="0" w:color="auto"/>
              <w:right w:val="single" w:sz="4" w:space="0" w:color="auto"/>
            </w:tcBorders>
            <w:shd w:val="clear" w:color="000000" w:fill="9BC2E6"/>
            <w:vAlign w:val="bottom"/>
            <w:hideMark/>
          </w:tcPr>
          <w:p w14:paraId="0B10A77C" w14:textId="77777777" w:rsidR="00D626E9" w:rsidRPr="00D626E9" w:rsidRDefault="00D626E9" w:rsidP="00D626E9">
            <w:pPr>
              <w:jc w:val="center"/>
              <w:rPr>
                <w:rFonts w:ascii="Arial" w:eastAsia="Times New Roman" w:hAnsi="Arial" w:cs="Arial"/>
                <w:b/>
                <w:bCs/>
                <w:sz w:val="20"/>
                <w:szCs w:val="20"/>
              </w:rPr>
            </w:pPr>
            <w:r w:rsidRPr="00D626E9">
              <w:rPr>
                <w:rFonts w:ascii="Arial" w:eastAsia="Times New Roman" w:hAnsi="Arial" w:cs="Arial"/>
                <w:b/>
                <w:bCs/>
                <w:sz w:val="20"/>
                <w:szCs w:val="20"/>
              </w:rPr>
              <w:t>% by Seeds/ft2</w:t>
            </w:r>
          </w:p>
        </w:tc>
      </w:tr>
      <w:tr w:rsidR="00D626E9" w:rsidRPr="00D626E9" w14:paraId="3DEC1F81"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C72A589"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brocil</w:t>
            </w:r>
          </w:p>
        </w:tc>
        <w:tc>
          <w:tcPr>
            <w:tcW w:w="2481" w:type="dxa"/>
            <w:tcBorders>
              <w:top w:val="nil"/>
              <w:left w:val="nil"/>
              <w:bottom w:val="single" w:sz="4" w:space="0" w:color="auto"/>
              <w:right w:val="single" w:sz="4" w:space="0" w:color="auto"/>
            </w:tcBorders>
            <w:shd w:val="clear" w:color="auto" w:fill="auto"/>
            <w:noWrap/>
            <w:vAlign w:val="bottom"/>
            <w:hideMark/>
          </w:tcPr>
          <w:p w14:paraId="4545558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Fringed Brome</w:t>
            </w:r>
          </w:p>
        </w:tc>
        <w:tc>
          <w:tcPr>
            <w:tcW w:w="2790" w:type="dxa"/>
            <w:tcBorders>
              <w:top w:val="nil"/>
              <w:left w:val="nil"/>
              <w:bottom w:val="single" w:sz="4" w:space="0" w:color="auto"/>
              <w:right w:val="single" w:sz="4" w:space="0" w:color="auto"/>
            </w:tcBorders>
            <w:shd w:val="clear" w:color="000000" w:fill="A9D08E"/>
            <w:noWrap/>
            <w:vAlign w:val="bottom"/>
            <w:hideMark/>
          </w:tcPr>
          <w:p w14:paraId="0FEF174E"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Bromus ciliatus</w:t>
            </w:r>
          </w:p>
        </w:tc>
        <w:tc>
          <w:tcPr>
            <w:tcW w:w="900" w:type="dxa"/>
            <w:tcBorders>
              <w:top w:val="nil"/>
              <w:left w:val="nil"/>
              <w:bottom w:val="single" w:sz="4" w:space="0" w:color="auto"/>
              <w:right w:val="single" w:sz="4" w:space="0" w:color="auto"/>
            </w:tcBorders>
            <w:shd w:val="clear" w:color="auto" w:fill="auto"/>
            <w:noWrap/>
            <w:vAlign w:val="bottom"/>
            <w:hideMark/>
          </w:tcPr>
          <w:p w14:paraId="625DB71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1.49</w:t>
            </w:r>
          </w:p>
        </w:tc>
        <w:tc>
          <w:tcPr>
            <w:tcW w:w="1194" w:type="dxa"/>
            <w:tcBorders>
              <w:top w:val="nil"/>
              <w:left w:val="nil"/>
              <w:bottom w:val="single" w:sz="4" w:space="0" w:color="auto"/>
              <w:right w:val="single" w:sz="4" w:space="0" w:color="auto"/>
            </w:tcBorders>
            <w:shd w:val="clear" w:color="auto" w:fill="auto"/>
            <w:noWrap/>
            <w:vAlign w:val="bottom"/>
            <w:hideMark/>
          </w:tcPr>
          <w:p w14:paraId="4045F08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4.63%</w:t>
            </w:r>
          </w:p>
        </w:tc>
        <w:tc>
          <w:tcPr>
            <w:tcW w:w="966" w:type="dxa"/>
            <w:tcBorders>
              <w:top w:val="nil"/>
              <w:left w:val="nil"/>
              <w:bottom w:val="single" w:sz="4" w:space="0" w:color="auto"/>
              <w:right w:val="single" w:sz="4" w:space="0" w:color="auto"/>
            </w:tcBorders>
            <w:shd w:val="clear" w:color="auto" w:fill="auto"/>
            <w:noWrap/>
            <w:vAlign w:val="bottom"/>
            <w:hideMark/>
          </w:tcPr>
          <w:p w14:paraId="562A537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6.02</w:t>
            </w:r>
          </w:p>
        </w:tc>
        <w:tc>
          <w:tcPr>
            <w:tcW w:w="1246" w:type="dxa"/>
            <w:tcBorders>
              <w:top w:val="nil"/>
              <w:left w:val="nil"/>
              <w:bottom w:val="single" w:sz="4" w:space="0" w:color="auto"/>
              <w:right w:val="single" w:sz="4" w:space="0" w:color="auto"/>
            </w:tcBorders>
            <w:shd w:val="clear" w:color="auto" w:fill="auto"/>
            <w:noWrap/>
            <w:vAlign w:val="bottom"/>
            <w:hideMark/>
          </w:tcPr>
          <w:p w14:paraId="30D030C7"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5.97%</w:t>
            </w:r>
          </w:p>
        </w:tc>
      </w:tr>
      <w:tr w:rsidR="00D626E9" w:rsidRPr="00D626E9" w14:paraId="456B8AB6"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681703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calcan</w:t>
            </w:r>
          </w:p>
        </w:tc>
        <w:tc>
          <w:tcPr>
            <w:tcW w:w="2481" w:type="dxa"/>
            <w:tcBorders>
              <w:top w:val="nil"/>
              <w:left w:val="nil"/>
              <w:bottom w:val="single" w:sz="4" w:space="0" w:color="auto"/>
              <w:right w:val="single" w:sz="4" w:space="0" w:color="auto"/>
            </w:tcBorders>
            <w:shd w:val="clear" w:color="auto" w:fill="auto"/>
            <w:noWrap/>
            <w:vAlign w:val="bottom"/>
            <w:hideMark/>
          </w:tcPr>
          <w:p w14:paraId="4EBA5AA6"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Bluejoint Grass</w:t>
            </w:r>
          </w:p>
        </w:tc>
        <w:tc>
          <w:tcPr>
            <w:tcW w:w="2790" w:type="dxa"/>
            <w:tcBorders>
              <w:top w:val="nil"/>
              <w:left w:val="nil"/>
              <w:bottom w:val="single" w:sz="4" w:space="0" w:color="auto"/>
              <w:right w:val="single" w:sz="4" w:space="0" w:color="auto"/>
            </w:tcBorders>
            <w:shd w:val="clear" w:color="000000" w:fill="A9D08E"/>
            <w:noWrap/>
            <w:vAlign w:val="bottom"/>
            <w:hideMark/>
          </w:tcPr>
          <w:p w14:paraId="5E347163"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Calamagrostis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1CEED010"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0.10</w:t>
            </w:r>
          </w:p>
        </w:tc>
        <w:tc>
          <w:tcPr>
            <w:tcW w:w="1194" w:type="dxa"/>
            <w:tcBorders>
              <w:top w:val="nil"/>
              <w:left w:val="nil"/>
              <w:bottom w:val="single" w:sz="4" w:space="0" w:color="auto"/>
              <w:right w:val="single" w:sz="4" w:space="0" w:color="auto"/>
            </w:tcBorders>
            <w:shd w:val="clear" w:color="auto" w:fill="auto"/>
            <w:noWrap/>
            <w:vAlign w:val="bottom"/>
            <w:hideMark/>
          </w:tcPr>
          <w:p w14:paraId="10B0BB4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0.31%</w:t>
            </w:r>
          </w:p>
        </w:tc>
        <w:tc>
          <w:tcPr>
            <w:tcW w:w="966" w:type="dxa"/>
            <w:tcBorders>
              <w:top w:val="nil"/>
              <w:left w:val="nil"/>
              <w:bottom w:val="single" w:sz="4" w:space="0" w:color="auto"/>
              <w:right w:val="single" w:sz="4" w:space="0" w:color="auto"/>
            </w:tcBorders>
            <w:shd w:val="clear" w:color="auto" w:fill="auto"/>
            <w:noWrap/>
            <w:vAlign w:val="bottom"/>
            <w:hideMark/>
          </w:tcPr>
          <w:p w14:paraId="670D2E84"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10.28</w:t>
            </w:r>
          </w:p>
        </w:tc>
        <w:tc>
          <w:tcPr>
            <w:tcW w:w="1246" w:type="dxa"/>
            <w:tcBorders>
              <w:top w:val="nil"/>
              <w:left w:val="nil"/>
              <w:bottom w:val="single" w:sz="4" w:space="0" w:color="auto"/>
              <w:right w:val="single" w:sz="4" w:space="0" w:color="auto"/>
            </w:tcBorders>
            <w:shd w:val="clear" w:color="auto" w:fill="auto"/>
            <w:noWrap/>
            <w:vAlign w:val="bottom"/>
            <w:hideMark/>
          </w:tcPr>
          <w:p w14:paraId="7FBE5FB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10.20%</w:t>
            </w:r>
          </w:p>
        </w:tc>
      </w:tr>
      <w:tr w:rsidR="00D626E9" w:rsidRPr="00D626E9" w14:paraId="3C2B6531"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9B532A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danspi</w:t>
            </w:r>
          </w:p>
        </w:tc>
        <w:tc>
          <w:tcPr>
            <w:tcW w:w="2481" w:type="dxa"/>
            <w:tcBorders>
              <w:top w:val="nil"/>
              <w:left w:val="nil"/>
              <w:bottom w:val="single" w:sz="4" w:space="0" w:color="auto"/>
              <w:right w:val="single" w:sz="4" w:space="0" w:color="auto"/>
            </w:tcBorders>
            <w:shd w:val="clear" w:color="auto" w:fill="auto"/>
            <w:noWrap/>
            <w:vAlign w:val="bottom"/>
            <w:hideMark/>
          </w:tcPr>
          <w:p w14:paraId="4765C00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Poverty Oats</w:t>
            </w:r>
          </w:p>
        </w:tc>
        <w:tc>
          <w:tcPr>
            <w:tcW w:w="2790" w:type="dxa"/>
            <w:tcBorders>
              <w:top w:val="nil"/>
              <w:left w:val="nil"/>
              <w:bottom w:val="single" w:sz="4" w:space="0" w:color="auto"/>
              <w:right w:val="single" w:sz="4" w:space="0" w:color="auto"/>
            </w:tcBorders>
            <w:shd w:val="clear" w:color="000000" w:fill="A9D08E"/>
            <w:noWrap/>
            <w:vAlign w:val="bottom"/>
            <w:hideMark/>
          </w:tcPr>
          <w:p w14:paraId="2585D58B"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Danthonia spicata</w:t>
            </w:r>
          </w:p>
        </w:tc>
        <w:tc>
          <w:tcPr>
            <w:tcW w:w="900" w:type="dxa"/>
            <w:tcBorders>
              <w:top w:val="nil"/>
              <w:left w:val="nil"/>
              <w:bottom w:val="single" w:sz="4" w:space="0" w:color="auto"/>
              <w:right w:val="single" w:sz="4" w:space="0" w:color="auto"/>
            </w:tcBorders>
            <w:shd w:val="clear" w:color="auto" w:fill="auto"/>
            <w:noWrap/>
            <w:vAlign w:val="bottom"/>
            <w:hideMark/>
          </w:tcPr>
          <w:p w14:paraId="1A5E040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0.10</w:t>
            </w:r>
          </w:p>
        </w:tc>
        <w:tc>
          <w:tcPr>
            <w:tcW w:w="1194" w:type="dxa"/>
            <w:tcBorders>
              <w:top w:val="nil"/>
              <w:left w:val="nil"/>
              <w:bottom w:val="single" w:sz="4" w:space="0" w:color="auto"/>
              <w:right w:val="single" w:sz="4" w:space="0" w:color="auto"/>
            </w:tcBorders>
            <w:shd w:val="clear" w:color="auto" w:fill="auto"/>
            <w:noWrap/>
            <w:vAlign w:val="bottom"/>
            <w:hideMark/>
          </w:tcPr>
          <w:p w14:paraId="23CD1B7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0.31%</w:t>
            </w:r>
          </w:p>
        </w:tc>
        <w:tc>
          <w:tcPr>
            <w:tcW w:w="966" w:type="dxa"/>
            <w:tcBorders>
              <w:top w:val="nil"/>
              <w:left w:val="nil"/>
              <w:bottom w:val="single" w:sz="4" w:space="0" w:color="auto"/>
              <w:right w:val="single" w:sz="4" w:space="0" w:color="auto"/>
            </w:tcBorders>
            <w:shd w:val="clear" w:color="auto" w:fill="auto"/>
            <w:noWrap/>
            <w:vAlign w:val="bottom"/>
            <w:hideMark/>
          </w:tcPr>
          <w:p w14:paraId="0EA29FE9"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0.92</w:t>
            </w:r>
          </w:p>
        </w:tc>
        <w:tc>
          <w:tcPr>
            <w:tcW w:w="1246" w:type="dxa"/>
            <w:tcBorders>
              <w:top w:val="nil"/>
              <w:left w:val="nil"/>
              <w:bottom w:val="single" w:sz="4" w:space="0" w:color="auto"/>
              <w:right w:val="single" w:sz="4" w:space="0" w:color="auto"/>
            </w:tcBorders>
            <w:shd w:val="clear" w:color="auto" w:fill="auto"/>
            <w:noWrap/>
            <w:vAlign w:val="bottom"/>
            <w:hideMark/>
          </w:tcPr>
          <w:p w14:paraId="0FDD69A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0.91%</w:t>
            </w:r>
          </w:p>
        </w:tc>
      </w:tr>
      <w:tr w:rsidR="00D626E9" w:rsidRPr="00D626E9" w14:paraId="41573716"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7D5D8B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elycan</w:t>
            </w:r>
          </w:p>
        </w:tc>
        <w:tc>
          <w:tcPr>
            <w:tcW w:w="2481" w:type="dxa"/>
            <w:tcBorders>
              <w:top w:val="nil"/>
              <w:left w:val="nil"/>
              <w:bottom w:val="single" w:sz="4" w:space="0" w:color="auto"/>
              <w:right w:val="single" w:sz="4" w:space="0" w:color="auto"/>
            </w:tcBorders>
            <w:shd w:val="clear" w:color="auto" w:fill="auto"/>
            <w:noWrap/>
            <w:vAlign w:val="bottom"/>
            <w:hideMark/>
          </w:tcPr>
          <w:p w14:paraId="11E91053"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Canada Wild Rye</w:t>
            </w:r>
          </w:p>
        </w:tc>
        <w:tc>
          <w:tcPr>
            <w:tcW w:w="2790" w:type="dxa"/>
            <w:tcBorders>
              <w:top w:val="nil"/>
              <w:left w:val="nil"/>
              <w:bottom w:val="single" w:sz="4" w:space="0" w:color="auto"/>
              <w:right w:val="single" w:sz="4" w:space="0" w:color="auto"/>
            </w:tcBorders>
            <w:shd w:val="clear" w:color="000000" w:fill="A9D08E"/>
            <w:noWrap/>
            <w:vAlign w:val="bottom"/>
            <w:hideMark/>
          </w:tcPr>
          <w:p w14:paraId="3523FA13"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Elymus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403D6E0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1.25</w:t>
            </w:r>
          </w:p>
        </w:tc>
        <w:tc>
          <w:tcPr>
            <w:tcW w:w="1194" w:type="dxa"/>
            <w:tcBorders>
              <w:top w:val="nil"/>
              <w:left w:val="nil"/>
              <w:bottom w:val="single" w:sz="4" w:space="0" w:color="auto"/>
              <w:right w:val="single" w:sz="4" w:space="0" w:color="auto"/>
            </w:tcBorders>
            <w:shd w:val="clear" w:color="auto" w:fill="auto"/>
            <w:noWrap/>
            <w:vAlign w:val="bottom"/>
            <w:hideMark/>
          </w:tcPr>
          <w:p w14:paraId="0FB345E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3.89%</w:t>
            </w:r>
          </w:p>
        </w:tc>
        <w:tc>
          <w:tcPr>
            <w:tcW w:w="966" w:type="dxa"/>
            <w:tcBorders>
              <w:top w:val="nil"/>
              <w:left w:val="nil"/>
              <w:bottom w:val="single" w:sz="4" w:space="0" w:color="auto"/>
              <w:right w:val="single" w:sz="4" w:space="0" w:color="auto"/>
            </w:tcBorders>
            <w:shd w:val="clear" w:color="auto" w:fill="auto"/>
            <w:noWrap/>
            <w:vAlign w:val="bottom"/>
            <w:hideMark/>
          </w:tcPr>
          <w:p w14:paraId="6B8CB72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2.39</w:t>
            </w:r>
          </w:p>
        </w:tc>
        <w:tc>
          <w:tcPr>
            <w:tcW w:w="1246" w:type="dxa"/>
            <w:tcBorders>
              <w:top w:val="nil"/>
              <w:left w:val="nil"/>
              <w:bottom w:val="single" w:sz="4" w:space="0" w:color="auto"/>
              <w:right w:val="single" w:sz="4" w:space="0" w:color="auto"/>
            </w:tcBorders>
            <w:shd w:val="clear" w:color="auto" w:fill="auto"/>
            <w:noWrap/>
            <w:vAlign w:val="bottom"/>
            <w:hideMark/>
          </w:tcPr>
          <w:p w14:paraId="105C55E0"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2.37%</w:t>
            </w:r>
          </w:p>
        </w:tc>
      </w:tr>
      <w:tr w:rsidR="00D626E9" w:rsidRPr="00D626E9" w14:paraId="000CD7E7"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9E9101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elyhys</w:t>
            </w:r>
          </w:p>
        </w:tc>
        <w:tc>
          <w:tcPr>
            <w:tcW w:w="2481" w:type="dxa"/>
            <w:tcBorders>
              <w:top w:val="nil"/>
              <w:left w:val="nil"/>
              <w:bottom w:val="single" w:sz="4" w:space="0" w:color="auto"/>
              <w:right w:val="single" w:sz="4" w:space="0" w:color="auto"/>
            </w:tcBorders>
            <w:shd w:val="clear" w:color="auto" w:fill="auto"/>
            <w:noWrap/>
            <w:vAlign w:val="bottom"/>
            <w:hideMark/>
          </w:tcPr>
          <w:p w14:paraId="0D1C59E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Bottlebrush Grass</w:t>
            </w:r>
          </w:p>
        </w:tc>
        <w:tc>
          <w:tcPr>
            <w:tcW w:w="2790" w:type="dxa"/>
            <w:tcBorders>
              <w:top w:val="nil"/>
              <w:left w:val="nil"/>
              <w:bottom w:val="single" w:sz="4" w:space="0" w:color="auto"/>
              <w:right w:val="single" w:sz="4" w:space="0" w:color="auto"/>
            </w:tcBorders>
            <w:shd w:val="clear" w:color="000000" w:fill="A9D08E"/>
            <w:noWrap/>
            <w:vAlign w:val="bottom"/>
            <w:hideMark/>
          </w:tcPr>
          <w:p w14:paraId="13B1577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Elymus hystrix</w:t>
            </w:r>
          </w:p>
        </w:tc>
        <w:tc>
          <w:tcPr>
            <w:tcW w:w="900" w:type="dxa"/>
            <w:tcBorders>
              <w:top w:val="nil"/>
              <w:left w:val="nil"/>
              <w:bottom w:val="single" w:sz="4" w:space="0" w:color="auto"/>
              <w:right w:val="single" w:sz="4" w:space="0" w:color="auto"/>
            </w:tcBorders>
            <w:shd w:val="clear" w:color="auto" w:fill="auto"/>
            <w:noWrap/>
            <w:vAlign w:val="bottom"/>
            <w:hideMark/>
          </w:tcPr>
          <w:p w14:paraId="15766A8C"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0.98</w:t>
            </w:r>
          </w:p>
        </w:tc>
        <w:tc>
          <w:tcPr>
            <w:tcW w:w="1194" w:type="dxa"/>
            <w:tcBorders>
              <w:top w:val="nil"/>
              <w:left w:val="nil"/>
              <w:bottom w:val="single" w:sz="4" w:space="0" w:color="auto"/>
              <w:right w:val="single" w:sz="4" w:space="0" w:color="auto"/>
            </w:tcBorders>
            <w:shd w:val="clear" w:color="auto" w:fill="auto"/>
            <w:noWrap/>
            <w:vAlign w:val="bottom"/>
            <w:hideMark/>
          </w:tcPr>
          <w:p w14:paraId="7AE2344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3.05%</w:t>
            </w:r>
          </w:p>
        </w:tc>
        <w:tc>
          <w:tcPr>
            <w:tcW w:w="966" w:type="dxa"/>
            <w:tcBorders>
              <w:top w:val="nil"/>
              <w:left w:val="nil"/>
              <w:bottom w:val="single" w:sz="4" w:space="0" w:color="auto"/>
              <w:right w:val="single" w:sz="4" w:space="0" w:color="auto"/>
            </w:tcBorders>
            <w:shd w:val="clear" w:color="auto" w:fill="auto"/>
            <w:noWrap/>
            <w:vAlign w:val="bottom"/>
            <w:hideMark/>
          </w:tcPr>
          <w:p w14:paraId="52FD7E0F"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2.74</w:t>
            </w:r>
          </w:p>
        </w:tc>
        <w:tc>
          <w:tcPr>
            <w:tcW w:w="1246" w:type="dxa"/>
            <w:tcBorders>
              <w:top w:val="nil"/>
              <w:left w:val="nil"/>
              <w:bottom w:val="single" w:sz="4" w:space="0" w:color="auto"/>
              <w:right w:val="single" w:sz="4" w:space="0" w:color="auto"/>
            </w:tcBorders>
            <w:shd w:val="clear" w:color="auto" w:fill="auto"/>
            <w:noWrap/>
            <w:vAlign w:val="bottom"/>
            <w:hideMark/>
          </w:tcPr>
          <w:p w14:paraId="61D9EAAD"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2.71%</w:t>
            </w:r>
          </w:p>
        </w:tc>
      </w:tr>
      <w:tr w:rsidR="00D626E9" w:rsidRPr="00D626E9" w14:paraId="3E621AE1"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7C35F5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elytra</w:t>
            </w:r>
          </w:p>
        </w:tc>
        <w:tc>
          <w:tcPr>
            <w:tcW w:w="2481" w:type="dxa"/>
            <w:tcBorders>
              <w:top w:val="nil"/>
              <w:left w:val="nil"/>
              <w:bottom w:val="single" w:sz="4" w:space="0" w:color="auto"/>
              <w:right w:val="single" w:sz="4" w:space="0" w:color="auto"/>
            </w:tcBorders>
            <w:shd w:val="clear" w:color="auto" w:fill="auto"/>
            <w:noWrap/>
            <w:vAlign w:val="bottom"/>
            <w:hideMark/>
          </w:tcPr>
          <w:p w14:paraId="6D2E06DD"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Slender Wheatgrass</w:t>
            </w:r>
          </w:p>
        </w:tc>
        <w:tc>
          <w:tcPr>
            <w:tcW w:w="2790" w:type="dxa"/>
            <w:tcBorders>
              <w:top w:val="nil"/>
              <w:left w:val="nil"/>
              <w:bottom w:val="single" w:sz="4" w:space="0" w:color="auto"/>
              <w:right w:val="single" w:sz="4" w:space="0" w:color="auto"/>
            </w:tcBorders>
            <w:shd w:val="clear" w:color="000000" w:fill="A9D08E"/>
            <w:noWrap/>
            <w:vAlign w:val="bottom"/>
            <w:hideMark/>
          </w:tcPr>
          <w:p w14:paraId="19CA4DD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Elymus trachycaulus</w:t>
            </w:r>
          </w:p>
        </w:tc>
        <w:tc>
          <w:tcPr>
            <w:tcW w:w="900" w:type="dxa"/>
            <w:tcBorders>
              <w:top w:val="nil"/>
              <w:left w:val="nil"/>
              <w:bottom w:val="single" w:sz="4" w:space="0" w:color="auto"/>
              <w:right w:val="single" w:sz="4" w:space="0" w:color="auto"/>
            </w:tcBorders>
            <w:shd w:val="clear" w:color="auto" w:fill="auto"/>
            <w:noWrap/>
            <w:vAlign w:val="bottom"/>
            <w:hideMark/>
          </w:tcPr>
          <w:p w14:paraId="01199ED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1.55</w:t>
            </w:r>
          </w:p>
        </w:tc>
        <w:tc>
          <w:tcPr>
            <w:tcW w:w="1194" w:type="dxa"/>
            <w:tcBorders>
              <w:top w:val="nil"/>
              <w:left w:val="nil"/>
              <w:bottom w:val="single" w:sz="4" w:space="0" w:color="auto"/>
              <w:right w:val="single" w:sz="4" w:space="0" w:color="auto"/>
            </w:tcBorders>
            <w:shd w:val="clear" w:color="auto" w:fill="auto"/>
            <w:noWrap/>
            <w:vAlign w:val="bottom"/>
            <w:hideMark/>
          </w:tcPr>
          <w:p w14:paraId="4EEFF84C"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4.82%</w:t>
            </w:r>
          </w:p>
        </w:tc>
        <w:tc>
          <w:tcPr>
            <w:tcW w:w="966" w:type="dxa"/>
            <w:tcBorders>
              <w:top w:val="nil"/>
              <w:left w:val="nil"/>
              <w:bottom w:val="single" w:sz="4" w:space="0" w:color="auto"/>
              <w:right w:val="single" w:sz="4" w:space="0" w:color="auto"/>
            </w:tcBorders>
            <w:shd w:val="clear" w:color="auto" w:fill="auto"/>
            <w:noWrap/>
            <w:vAlign w:val="bottom"/>
            <w:hideMark/>
          </w:tcPr>
          <w:p w14:paraId="6715530D"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3.93</w:t>
            </w:r>
          </w:p>
        </w:tc>
        <w:tc>
          <w:tcPr>
            <w:tcW w:w="1246" w:type="dxa"/>
            <w:tcBorders>
              <w:top w:val="nil"/>
              <w:left w:val="nil"/>
              <w:bottom w:val="single" w:sz="4" w:space="0" w:color="auto"/>
              <w:right w:val="single" w:sz="4" w:space="0" w:color="auto"/>
            </w:tcBorders>
            <w:shd w:val="clear" w:color="auto" w:fill="auto"/>
            <w:noWrap/>
            <w:vAlign w:val="bottom"/>
            <w:hideMark/>
          </w:tcPr>
          <w:p w14:paraId="381FFE0D"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3.90%</w:t>
            </w:r>
          </w:p>
        </w:tc>
      </w:tr>
      <w:tr w:rsidR="00D626E9" w:rsidRPr="00D626E9" w14:paraId="4BFFFE70"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4AE01A1"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poapal</w:t>
            </w:r>
          </w:p>
        </w:tc>
        <w:tc>
          <w:tcPr>
            <w:tcW w:w="2481" w:type="dxa"/>
            <w:tcBorders>
              <w:top w:val="nil"/>
              <w:left w:val="nil"/>
              <w:bottom w:val="single" w:sz="4" w:space="0" w:color="auto"/>
              <w:right w:val="single" w:sz="4" w:space="0" w:color="auto"/>
            </w:tcBorders>
            <w:shd w:val="clear" w:color="auto" w:fill="auto"/>
            <w:noWrap/>
            <w:vAlign w:val="bottom"/>
            <w:hideMark/>
          </w:tcPr>
          <w:p w14:paraId="328159CD"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Fowl Bluegrass</w:t>
            </w:r>
          </w:p>
        </w:tc>
        <w:tc>
          <w:tcPr>
            <w:tcW w:w="2790" w:type="dxa"/>
            <w:tcBorders>
              <w:top w:val="nil"/>
              <w:left w:val="nil"/>
              <w:bottom w:val="single" w:sz="4" w:space="0" w:color="auto"/>
              <w:right w:val="single" w:sz="4" w:space="0" w:color="auto"/>
            </w:tcBorders>
            <w:shd w:val="clear" w:color="000000" w:fill="A9D08E"/>
            <w:noWrap/>
            <w:vAlign w:val="bottom"/>
            <w:hideMark/>
          </w:tcPr>
          <w:p w14:paraId="275EDEE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Poa palustris</w:t>
            </w:r>
          </w:p>
        </w:tc>
        <w:tc>
          <w:tcPr>
            <w:tcW w:w="900" w:type="dxa"/>
            <w:tcBorders>
              <w:top w:val="nil"/>
              <w:left w:val="nil"/>
              <w:bottom w:val="single" w:sz="4" w:space="0" w:color="auto"/>
              <w:right w:val="single" w:sz="4" w:space="0" w:color="auto"/>
            </w:tcBorders>
            <w:shd w:val="clear" w:color="auto" w:fill="auto"/>
            <w:noWrap/>
            <w:vAlign w:val="bottom"/>
            <w:hideMark/>
          </w:tcPr>
          <w:p w14:paraId="7D9AC837"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0.63</w:t>
            </w:r>
          </w:p>
        </w:tc>
        <w:tc>
          <w:tcPr>
            <w:tcW w:w="1194" w:type="dxa"/>
            <w:tcBorders>
              <w:top w:val="nil"/>
              <w:left w:val="nil"/>
              <w:bottom w:val="single" w:sz="4" w:space="0" w:color="auto"/>
              <w:right w:val="single" w:sz="4" w:space="0" w:color="auto"/>
            </w:tcBorders>
            <w:shd w:val="clear" w:color="auto" w:fill="auto"/>
            <w:noWrap/>
            <w:vAlign w:val="bottom"/>
            <w:hideMark/>
          </w:tcPr>
          <w:p w14:paraId="35FFE6EF"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1.96%</w:t>
            </w:r>
          </w:p>
        </w:tc>
        <w:tc>
          <w:tcPr>
            <w:tcW w:w="966" w:type="dxa"/>
            <w:tcBorders>
              <w:top w:val="nil"/>
              <w:left w:val="nil"/>
              <w:bottom w:val="single" w:sz="4" w:space="0" w:color="auto"/>
              <w:right w:val="single" w:sz="4" w:space="0" w:color="auto"/>
            </w:tcBorders>
            <w:shd w:val="clear" w:color="auto" w:fill="auto"/>
            <w:noWrap/>
            <w:vAlign w:val="bottom"/>
            <w:hideMark/>
          </w:tcPr>
          <w:p w14:paraId="354B2987"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30.08</w:t>
            </w:r>
          </w:p>
        </w:tc>
        <w:tc>
          <w:tcPr>
            <w:tcW w:w="1246" w:type="dxa"/>
            <w:tcBorders>
              <w:top w:val="nil"/>
              <w:left w:val="nil"/>
              <w:bottom w:val="single" w:sz="4" w:space="0" w:color="auto"/>
              <w:right w:val="single" w:sz="4" w:space="0" w:color="auto"/>
            </w:tcBorders>
            <w:shd w:val="clear" w:color="auto" w:fill="auto"/>
            <w:noWrap/>
            <w:vAlign w:val="bottom"/>
            <w:hideMark/>
          </w:tcPr>
          <w:p w14:paraId="1F84FD8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29.85%</w:t>
            </w:r>
          </w:p>
        </w:tc>
      </w:tr>
      <w:tr w:rsidR="00D626E9" w:rsidRPr="00D626E9" w14:paraId="5EFEFB99"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6D0DDF6"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schpur</w:t>
            </w:r>
          </w:p>
        </w:tc>
        <w:tc>
          <w:tcPr>
            <w:tcW w:w="2481" w:type="dxa"/>
            <w:tcBorders>
              <w:top w:val="nil"/>
              <w:left w:val="nil"/>
              <w:bottom w:val="single" w:sz="4" w:space="0" w:color="auto"/>
              <w:right w:val="single" w:sz="4" w:space="0" w:color="auto"/>
            </w:tcBorders>
            <w:shd w:val="clear" w:color="auto" w:fill="auto"/>
            <w:noWrap/>
            <w:vAlign w:val="bottom"/>
            <w:hideMark/>
          </w:tcPr>
          <w:p w14:paraId="05E006F4"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False Melic Grass</w:t>
            </w:r>
          </w:p>
        </w:tc>
        <w:tc>
          <w:tcPr>
            <w:tcW w:w="2790" w:type="dxa"/>
            <w:tcBorders>
              <w:top w:val="nil"/>
              <w:left w:val="nil"/>
              <w:bottom w:val="single" w:sz="4" w:space="0" w:color="auto"/>
              <w:right w:val="single" w:sz="4" w:space="0" w:color="auto"/>
            </w:tcBorders>
            <w:shd w:val="clear" w:color="000000" w:fill="A9D08E"/>
            <w:noWrap/>
            <w:vAlign w:val="bottom"/>
            <w:hideMark/>
          </w:tcPr>
          <w:p w14:paraId="7E77774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Schizachne purpurascens</w:t>
            </w:r>
          </w:p>
        </w:tc>
        <w:tc>
          <w:tcPr>
            <w:tcW w:w="900" w:type="dxa"/>
            <w:tcBorders>
              <w:top w:val="nil"/>
              <w:left w:val="nil"/>
              <w:bottom w:val="single" w:sz="4" w:space="0" w:color="auto"/>
              <w:right w:val="single" w:sz="4" w:space="0" w:color="auto"/>
            </w:tcBorders>
            <w:shd w:val="clear" w:color="auto" w:fill="auto"/>
            <w:noWrap/>
            <w:vAlign w:val="bottom"/>
            <w:hideMark/>
          </w:tcPr>
          <w:p w14:paraId="482811A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0.05</w:t>
            </w:r>
          </w:p>
        </w:tc>
        <w:tc>
          <w:tcPr>
            <w:tcW w:w="1194" w:type="dxa"/>
            <w:tcBorders>
              <w:top w:val="nil"/>
              <w:left w:val="nil"/>
              <w:bottom w:val="single" w:sz="4" w:space="0" w:color="auto"/>
              <w:right w:val="single" w:sz="4" w:space="0" w:color="auto"/>
            </w:tcBorders>
            <w:shd w:val="clear" w:color="auto" w:fill="auto"/>
            <w:noWrap/>
            <w:vAlign w:val="bottom"/>
            <w:hideMark/>
          </w:tcPr>
          <w:p w14:paraId="4439D6F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0.16%</w:t>
            </w:r>
          </w:p>
        </w:tc>
        <w:tc>
          <w:tcPr>
            <w:tcW w:w="966" w:type="dxa"/>
            <w:tcBorders>
              <w:top w:val="nil"/>
              <w:left w:val="nil"/>
              <w:bottom w:val="single" w:sz="4" w:space="0" w:color="auto"/>
              <w:right w:val="single" w:sz="4" w:space="0" w:color="auto"/>
            </w:tcBorders>
            <w:shd w:val="clear" w:color="auto" w:fill="auto"/>
            <w:noWrap/>
            <w:vAlign w:val="bottom"/>
            <w:hideMark/>
          </w:tcPr>
          <w:p w14:paraId="79F8640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0.58</w:t>
            </w:r>
          </w:p>
        </w:tc>
        <w:tc>
          <w:tcPr>
            <w:tcW w:w="1246" w:type="dxa"/>
            <w:tcBorders>
              <w:top w:val="nil"/>
              <w:left w:val="nil"/>
              <w:bottom w:val="single" w:sz="4" w:space="0" w:color="auto"/>
              <w:right w:val="single" w:sz="4" w:space="0" w:color="auto"/>
            </w:tcBorders>
            <w:shd w:val="clear" w:color="auto" w:fill="auto"/>
            <w:noWrap/>
            <w:vAlign w:val="bottom"/>
            <w:hideMark/>
          </w:tcPr>
          <w:p w14:paraId="4923018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0.57%</w:t>
            </w:r>
          </w:p>
        </w:tc>
      </w:tr>
      <w:tr w:rsidR="00D626E9" w:rsidRPr="00D626E9" w14:paraId="088BAF2C" w14:textId="77777777" w:rsidTr="00C03FA2">
        <w:trPr>
          <w:trHeight w:val="255"/>
        </w:trPr>
        <w:tc>
          <w:tcPr>
            <w:tcW w:w="939" w:type="dxa"/>
            <w:tcBorders>
              <w:top w:val="nil"/>
              <w:left w:val="single" w:sz="4" w:space="0" w:color="auto"/>
              <w:bottom w:val="single" w:sz="4" w:space="0" w:color="auto"/>
              <w:right w:val="single" w:sz="4" w:space="0" w:color="auto"/>
            </w:tcBorders>
            <w:shd w:val="clear" w:color="000000" w:fill="9BC2E6"/>
            <w:noWrap/>
            <w:vAlign w:val="bottom"/>
            <w:hideMark/>
          </w:tcPr>
          <w:p w14:paraId="77070F12"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481" w:type="dxa"/>
            <w:tcBorders>
              <w:top w:val="nil"/>
              <w:left w:val="nil"/>
              <w:bottom w:val="single" w:sz="4" w:space="0" w:color="auto"/>
              <w:right w:val="single" w:sz="4" w:space="0" w:color="auto"/>
            </w:tcBorders>
            <w:shd w:val="clear" w:color="000000" w:fill="9BC2E6"/>
            <w:noWrap/>
            <w:vAlign w:val="bottom"/>
            <w:hideMark/>
          </w:tcPr>
          <w:p w14:paraId="64DA145B"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790" w:type="dxa"/>
            <w:tcBorders>
              <w:top w:val="nil"/>
              <w:left w:val="nil"/>
              <w:bottom w:val="single" w:sz="4" w:space="0" w:color="auto"/>
              <w:right w:val="single" w:sz="4" w:space="0" w:color="auto"/>
            </w:tcBorders>
            <w:shd w:val="clear" w:color="000000" w:fill="9BC2E6"/>
            <w:noWrap/>
            <w:vAlign w:val="bottom"/>
            <w:hideMark/>
          </w:tcPr>
          <w:p w14:paraId="1D4BD9C7"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Grasses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01EE5E4B"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6.15</w:t>
            </w:r>
          </w:p>
        </w:tc>
        <w:tc>
          <w:tcPr>
            <w:tcW w:w="1194" w:type="dxa"/>
            <w:tcBorders>
              <w:top w:val="nil"/>
              <w:left w:val="nil"/>
              <w:bottom w:val="single" w:sz="4" w:space="0" w:color="auto"/>
              <w:right w:val="single" w:sz="4" w:space="0" w:color="auto"/>
            </w:tcBorders>
            <w:shd w:val="clear" w:color="000000" w:fill="9BC2E6"/>
            <w:noWrap/>
            <w:vAlign w:val="bottom"/>
            <w:hideMark/>
          </w:tcPr>
          <w:p w14:paraId="30A42329"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19.13%</w:t>
            </w:r>
          </w:p>
        </w:tc>
        <w:tc>
          <w:tcPr>
            <w:tcW w:w="966" w:type="dxa"/>
            <w:tcBorders>
              <w:top w:val="nil"/>
              <w:left w:val="nil"/>
              <w:bottom w:val="single" w:sz="4" w:space="0" w:color="auto"/>
              <w:right w:val="single" w:sz="4" w:space="0" w:color="auto"/>
            </w:tcBorders>
            <w:shd w:val="clear" w:color="000000" w:fill="9BC2E6"/>
            <w:noWrap/>
            <w:vAlign w:val="bottom"/>
            <w:hideMark/>
          </w:tcPr>
          <w:p w14:paraId="23E5B36A"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56.94</w:t>
            </w:r>
          </w:p>
        </w:tc>
        <w:tc>
          <w:tcPr>
            <w:tcW w:w="1246" w:type="dxa"/>
            <w:tcBorders>
              <w:top w:val="nil"/>
              <w:left w:val="nil"/>
              <w:bottom w:val="single" w:sz="4" w:space="0" w:color="auto"/>
              <w:right w:val="single" w:sz="4" w:space="0" w:color="auto"/>
            </w:tcBorders>
            <w:shd w:val="clear" w:color="000000" w:fill="9BC2E6"/>
            <w:noWrap/>
            <w:vAlign w:val="bottom"/>
            <w:hideMark/>
          </w:tcPr>
          <w:p w14:paraId="3E20B9FB"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56.49%</w:t>
            </w:r>
          </w:p>
        </w:tc>
      </w:tr>
      <w:tr w:rsidR="00D626E9" w:rsidRPr="00D626E9" w14:paraId="65076480"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1CBEE6B"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achmil</w:t>
            </w:r>
          </w:p>
        </w:tc>
        <w:tc>
          <w:tcPr>
            <w:tcW w:w="2481" w:type="dxa"/>
            <w:tcBorders>
              <w:top w:val="nil"/>
              <w:left w:val="nil"/>
              <w:bottom w:val="single" w:sz="4" w:space="0" w:color="auto"/>
              <w:right w:val="single" w:sz="4" w:space="0" w:color="auto"/>
            </w:tcBorders>
            <w:shd w:val="clear" w:color="auto" w:fill="auto"/>
            <w:noWrap/>
            <w:vAlign w:val="bottom"/>
            <w:hideMark/>
          </w:tcPr>
          <w:p w14:paraId="37866AFE"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Common Yarrow</w:t>
            </w:r>
          </w:p>
        </w:tc>
        <w:tc>
          <w:tcPr>
            <w:tcW w:w="2790" w:type="dxa"/>
            <w:tcBorders>
              <w:top w:val="nil"/>
              <w:left w:val="nil"/>
              <w:bottom w:val="single" w:sz="4" w:space="0" w:color="auto"/>
              <w:right w:val="single" w:sz="4" w:space="0" w:color="auto"/>
            </w:tcBorders>
            <w:shd w:val="clear" w:color="000000" w:fill="A9D08E"/>
            <w:noWrap/>
            <w:vAlign w:val="bottom"/>
            <w:hideMark/>
          </w:tcPr>
          <w:p w14:paraId="3AC3704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Achillea millefolium</w:t>
            </w:r>
          </w:p>
        </w:tc>
        <w:tc>
          <w:tcPr>
            <w:tcW w:w="900" w:type="dxa"/>
            <w:tcBorders>
              <w:top w:val="nil"/>
              <w:left w:val="nil"/>
              <w:bottom w:val="single" w:sz="4" w:space="0" w:color="auto"/>
              <w:right w:val="single" w:sz="4" w:space="0" w:color="auto"/>
            </w:tcBorders>
            <w:shd w:val="clear" w:color="auto" w:fill="auto"/>
            <w:noWrap/>
            <w:vAlign w:val="bottom"/>
            <w:hideMark/>
          </w:tcPr>
          <w:p w14:paraId="76B85EF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0.03</w:t>
            </w:r>
          </w:p>
        </w:tc>
        <w:tc>
          <w:tcPr>
            <w:tcW w:w="1194" w:type="dxa"/>
            <w:tcBorders>
              <w:top w:val="nil"/>
              <w:left w:val="nil"/>
              <w:bottom w:val="single" w:sz="4" w:space="0" w:color="auto"/>
              <w:right w:val="single" w:sz="4" w:space="0" w:color="auto"/>
            </w:tcBorders>
            <w:shd w:val="clear" w:color="auto" w:fill="auto"/>
            <w:noWrap/>
            <w:vAlign w:val="bottom"/>
            <w:hideMark/>
          </w:tcPr>
          <w:p w14:paraId="1A20028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0.09%</w:t>
            </w:r>
          </w:p>
        </w:tc>
        <w:tc>
          <w:tcPr>
            <w:tcW w:w="966" w:type="dxa"/>
            <w:tcBorders>
              <w:top w:val="nil"/>
              <w:left w:val="nil"/>
              <w:bottom w:val="single" w:sz="4" w:space="0" w:color="auto"/>
              <w:right w:val="single" w:sz="4" w:space="0" w:color="auto"/>
            </w:tcBorders>
            <w:shd w:val="clear" w:color="auto" w:fill="auto"/>
            <w:noWrap/>
            <w:vAlign w:val="bottom"/>
            <w:hideMark/>
          </w:tcPr>
          <w:p w14:paraId="590D8B9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1.96</w:t>
            </w:r>
          </w:p>
        </w:tc>
        <w:tc>
          <w:tcPr>
            <w:tcW w:w="1246" w:type="dxa"/>
            <w:tcBorders>
              <w:top w:val="nil"/>
              <w:left w:val="nil"/>
              <w:bottom w:val="single" w:sz="4" w:space="0" w:color="auto"/>
              <w:right w:val="single" w:sz="4" w:space="0" w:color="auto"/>
            </w:tcBorders>
            <w:shd w:val="clear" w:color="auto" w:fill="auto"/>
            <w:noWrap/>
            <w:vAlign w:val="bottom"/>
            <w:hideMark/>
          </w:tcPr>
          <w:p w14:paraId="77B139E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1.95%</w:t>
            </w:r>
          </w:p>
        </w:tc>
      </w:tr>
      <w:tr w:rsidR="00D626E9" w:rsidRPr="00D626E9" w14:paraId="1A158AD5"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7A78001"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aqucan</w:t>
            </w:r>
          </w:p>
        </w:tc>
        <w:tc>
          <w:tcPr>
            <w:tcW w:w="2481" w:type="dxa"/>
            <w:tcBorders>
              <w:top w:val="nil"/>
              <w:left w:val="nil"/>
              <w:bottom w:val="single" w:sz="4" w:space="0" w:color="auto"/>
              <w:right w:val="single" w:sz="4" w:space="0" w:color="auto"/>
            </w:tcBorders>
            <w:shd w:val="clear" w:color="auto" w:fill="auto"/>
            <w:noWrap/>
            <w:vAlign w:val="bottom"/>
            <w:hideMark/>
          </w:tcPr>
          <w:p w14:paraId="1FE689B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Wild Columbine</w:t>
            </w:r>
          </w:p>
        </w:tc>
        <w:tc>
          <w:tcPr>
            <w:tcW w:w="2790" w:type="dxa"/>
            <w:tcBorders>
              <w:top w:val="nil"/>
              <w:left w:val="nil"/>
              <w:bottom w:val="single" w:sz="4" w:space="0" w:color="auto"/>
              <w:right w:val="single" w:sz="4" w:space="0" w:color="auto"/>
            </w:tcBorders>
            <w:shd w:val="clear" w:color="000000" w:fill="A9D08E"/>
            <w:noWrap/>
            <w:vAlign w:val="bottom"/>
            <w:hideMark/>
          </w:tcPr>
          <w:p w14:paraId="6A3E2C23"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Aquilegia canadensis</w:t>
            </w:r>
          </w:p>
        </w:tc>
        <w:tc>
          <w:tcPr>
            <w:tcW w:w="900" w:type="dxa"/>
            <w:tcBorders>
              <w:top w:val="nil"/>
              <w:left w:val="nil"/>
              <w:bottom w:val="single" w:sz="4" w:space="0" w:color="auto"/>
              <w:right w:val="single" w:sz="4" w:space="0" w:color="auto"/>
            </w:tcBorders>
            <w:shd w:val="clear" w:color="auto" w:fill="auto"/>
            <w:noWrap/>
            <w:vAlign w:val="bottom"/>
            <w:hideMark/>
          </w:tcPr>
          <w:p w14:paraId="6E3021D0"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0.05</w:t>
            </w:r>
          </w:p>
        </w:tc>
        <w:tc>
          <w:tcPr>
            <w:tcW w:w="1194" w:type="dxa"/>
            <w:tcBorders>
              <w:top w:val="nil"/>
              <w:left w:val="nil"/>
              <w:bottom w:val="single" w:sz="4" w:space="0" w:color="auto"/>
              <w:right w:val="single" w:sz="4" w:space="0" w:color="auto"/>
            </w:tcBorders>
            <w:shd w:val="clear" w:color="auto" w:fill="auto"/>
            <w:noWrap/>
            <w:vAlign w:val="bottom"/>
            <w:hideMark/>
          </w:tcPr>
          <w:p w14:paraId="478E265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0.16%</w:t>
            </w:r>
          </w:p>
        </w:tc>
        <w:tc>
          <w:tcPr>
            <w:tcW w:w="966" w:type="dxa"/>
            <w:tcBorders>
              <w:top w:val="nil"/>
              <w:left w:val="nil"/>
              <w:bottom w:val="single" w:sz="4" w:space="0" w:color="auto"/>
              <w:right w:val="single" w:sz="4" w:space="0" w:color="auto"/>
            </w:tcBorders>
            <w:shd w:val="clear" w:color="auto" w:fill="auto"/>
            <w:noWrap/>
            <w:vAlign w:val="bottom"/>
            <w:hideMark/>
          </w:tcPr>
          <w:p w14:paraId="3362BD17"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0.70</w:t>
            </w:r>
          </w:p>
        </w:tc>
        <w:tc>
          <w:tcPr>
            <w:tcW w:w="1246" w:type="dxa"/>
            <w:tcBorders>
              <w:top w:val="nil"/>
              <w:left w:val="nil"/>
              <w:bottom w:val="single" w:sz="4" w:space="0" w:color="auto"/>
              <w:right w:val="single" w:sz="4" w:space="0" w:color="auto"/>
            </w:tcBorders>
            <w:shd w:val="clear" w:color="auto" w:fill="auto"/>
            <w:noWrap/>
            <w:vAlign w:val="bottom"/>
            <w:hideMark/>
          </w:tcPr>
          <w:p w14:paraId="6DFCE62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0.69%</w:t>
            </w:r>
          </w:p>
        </w:tc>
      </w:tr>
      <w:tr w:rsidR="00D626E9" w:rsidRPr="00D626E9" w14:paraId="2B878A9B"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77BD72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dalpur</w:t>
            </w:r>
          </w:p>
        </w:tc>
        <w:tc>
          <w:tcPr>
            <w:tcW w:w="2481" w:type="dxa"/>
            <w:tcBorders>
              <w:top w:val="nil"/>
              <w:left w:val="nil"/>
              <w:bottom w:val="single" w:sz="4" w:space="0" w:color="auto"/>
              <w:right w:val="single" w:sz="4" w:space="0" w:color="auto"/>
            </w:tcBorders>
            <w:shd w:val="clear" w:color="auto" w:fill="auto"/>
            <w:noWrap/>
            <w:vAlign w:val="bottom"/>
            <w:hideMark/>
          </w:tcPr>
          <w:p w14:paraId="74FAFCB0"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Purple Prairie Clover</w:t>
            </w:r>
          </w:p>
        </w:tc>
        <w:tc>
          <w:tcPr>
            <w:tcW w:w="2790" w:type="dxa"/>
            <w:tcBorders>
              <w:top w:val="nil"/>
              <w:left w:val="nil"/>
              <w:bottom w:val="single" w:sz="4" w:space="0" w:color="auto"/>
              <w:right w:val="single" w:sz="4" w:space="0" w:color="auto"/>
            </w:tcBorders>
            <w:shd w:val="clear" w:color="000000" w:fill="A9D08E"/>
            <w:noWrap/>
            <w:vAlign w:val="bottom"/>
            <w:hideMark/>
          </w:tcPr>
          <w:p w14:paraId="5BBCEB3D"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Dalea purpurea</w:t>
            </w:r>
          </w:p>
        </w:tc>
        <w:tc>
          <w:tcPr>
            <w:tcW w:w="900" w:type="dxa"/>
            <w:tcBorders>
              <w:top w:val="nil"/>
              <w:left w:val="nil"/>
              <w:bottom w:val="single" w:sz="4" w:space="0" w:color="auto"/>
              <w:right w:val="single" w:sz="4" w:space="0" w:color="auto"/>
            </w:tcBorders>
            <w:shd w:val="clear" w:color="auto" w:fill="auto"/>
            <w:noWrap/>
            <w:vAlign w:val="bottom"/>
            <w:hideMark/>
          </w:tcPr>
          <w:p w14:paraId="79997460"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0.12</w:t>
            </w:r>
          </w:p>
        </w:tc>
        <w:tc>
          <w:tcPr>
            <w:tcW w:w="1194" w:type="dxa"/>
            <w:tcBorders>
              <w:top w:val="nil"/>
              <w:left w:val="nil"/>
              <w:bottom w:val="single" w:sz="4" w:space="0" w:color="auto"/>
              <w:right w:val="single" w:sz="4" w:space="0" w:color="auto"/>
            </w:tcBorders>
            <w:shd w:val="clear" w:color="auto" w:fill="auto"/>
            <w:noWrap/>
            <w:vAlign w:val="bottom"/>
            <w:hideMark/>
          </w:tcPr>
          <w:p w14:paraId="0F127253"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0.37%</w:t>
            </w:r>
          </w:p>
        </w:tc>
        <w:tc>
          <w:tcPr>
            <w:tcW w:w="966" w:type="dxa"/>
            <w:tcBorders>
              <w:top w:val="nil"/>
              <w:left w:val="nil"/>
              <w:bottom w:val="single" w:sz="4" w:space="0" w:color="auto"/>
              <w:right w:val="single" w:sz="4" w:space="0" w:color="auto"/>
            </w:tcBorders>
            <w:shd w:val="clear" w:color="auto" w:fill="auto"/>
            <w:noWrap/>
            <w:vAlign w:val="bottom"/>
            <w:hideMark/>
          </w:tcPr>
          <w:p w14:paraId="51B89FE9"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0.66</w:t>
            </w:r>
          </w:p>
        </w:tc>
        <w:tc>
          <w:tcPr>
            <w:tcW w:w="1246" w:type="dxa"/>
            <w:tcBorders>
              <w:top w:val="nil"/>
              <w:left w:val="nil"/>
              <w:bottom w:val="single" w:sz="4" w:space="0" w:color="auto"/>
              <w:right w:val="single" w:sz="4" w:space="0" w:color="auto"/>
            </w:tcBorders>
            <w:shd w:val="clear" w:color="auto" w:fill="auto"/>
            <w:noWrap/>
            <w:vAlign w:val="bottom"/>
            <w:hideMark/>
          </w:tcPr>
          <w:p w14:paraId="32DB8B9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0.66%</w:t>
            </w:r>
          </w:p>
        </w:tc>
      </w:tr>
      <w:tr w:rsidR="00D626E9" w:rsidRPr="00D626E9" w14:paraId="1B4E0A86"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9DD3939"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doeumb</w:t>
            </w:r>
          </w:p>
        </w:tc>
        <w:tc>
          <w:tcPr>
            <w:tcW w:w="2481" w:type="dxa"/>
            <w:tcBorders>
              <w:top w:val="nil"/>
              <w:left w:val="nil"/>
              <w:bottom w:val="single" w:sz="4" w:space="0" w:color="auto"/>
              <w:right w:val="single" w:sz="4" w:space="0" w:color="auto"/>
            </w:tcBorders>
            <w:shd w:val="clear" w:color="auto" w:fill="auto"/>
            <w:noWrap/>
            <w:vAlign w:val="bottom"/>
            <w:hideMark/>
          </w:tcPr>
          <w:p w14:paraId="06E8FC2E"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Flat-topped Aster</w:t>
            </w:r>
          </w:p>
        </w:tc>
        <w:tc>
          <w:tcPr>
            <w:tcW w:w="2790" w:type="dxa"/>
            <w:tcBorders>
              <w:top w:val="nil"/>
              <w:left w:val="nil"/>
              <w:bottom w:val="single" w:sz="4" w:space="0" w:color="auto"/>
              <w:right w:val="single" w:sz="4" w:space="0" w:color="auto"/>
            </w:tcBorders>
            <w:shd w:val="clear" w:color="000000" w:fill="A9D08E"/>
            <w:noWrap/>
            <w:vAlign w:val="bottom"/>
            <w:hideMark/>
          </w:tcPr>
          <w:p w14:paraId="331F143A"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Doellingeria umbellata</w:t>
            </w:r>
          </w:p>
        </w:tc>
        <w:tc>
          <w:tcPr>
            <w:tcW w:w="900" w:type="dxa"/>
            <w:tcBorders>
              <w:top w:val="nil"/>
              <w:left w:val="nil"/>
              <w:bottom w:val="single" w:sz="4" w:space="0" w:color="auto"/>
              <w:right w:val="single" w:sz="4" w:space="0" w:color="auto"/>
            </w:tcBorders>
            <w:shd w:val="clear" w:color="auto" w:fill="auto"/>
            <w:noWrap/>
            <w:vAlign w:val="bottom"/>
            <w:hideMark/>
          </w:tcPr>
          <w:p w14:paraId="4A57D2A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0.04</w:t>
            </w:r>
          </w:p>
        </w:tc>
        <w:tc>
          <w:tcPr>
            <w:tcW w:w="1194" w:type="dxa"/>
            <w:tcBorders>
              <w:top w:val="nil"/>
              <w:left w:val="nil"/>
              <w:bottom w:val="single" w:sz="4" w:space="0" w:color="auto"/>
              <w:right w:val="single" w:sz="4" w:space="0" w:color="auto"/>
            </w:tcBorders>
            <w:shd w:val="clear" w:color="auto" w:fill="auto"/>
            <w:noWrap/>
            <w:vAlign w:val="bottom"/>
            <w:hideMark/>
          </w:tcPr>
          <w:p w14:paraId="26394BD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0.12%</w:t>
            </w:r>
          </w:p>
        </w:tc>
        <w:tc>
          <w:tcPr>
            <w:tcW w:w="966" w:type="dxa"/>
            <w:tcBorders>
              <w:top w:val="nil"/>
              <w:left w:val="nil"/>
              <w:bottom w:val="single" w:sz="4" w:space="0" w:color="auto"/>
              <w:right w:val="single" w:sz="4" w:space="0" w:color="auto"/>
            </w:tcBorders>
            <w:shd w:val="clear" w:color="auto" w:fill="auto"/>
            <w:noWrap/>
            <w:vAlign w:val="bottom"/>
            <w:hideMark/>
          </w:tcPr>
          <w:p w14:paraId="7F1FB55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0.98</w:t>
            </w:r>
          </w:p>
        </w:tc>
        <w:tc>
          <w:tcPr>
            <w:tcW w:w="1246" w:type="dxa"/>
            <w:tcBorders>
              <w:top w:val="nil"/>
              <w:left w:val="nil"/>
              <w:bottom w:val="single" w:sz="4" w:space="0" w:color="auto"/>
              <w:right w:val="single" w:sz="4" w:space="0" w:color="auto"/>
            </w:tcBorders>
            <w:shd w:val="clear" w:color="auto" w:fill="auto"/>
            <w:noWrap/>
            <w:vAlign w:val="bottom"/>
            <w:hideMark/>
          </w:tcPr>
          <w:p w14:paraId="7E7CF849"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0.98%</w:t>
            </w:r>
          </w:p>
        </w:tc>
      </w:tr>
      <w:tr w:rsidR="00D626E9" w:rsidRPr="00D626E9" w14:paraId="749090D7"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BF66FDA"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dryarg</w:t>
            </w:r>
          </w:p>
        </w:tc>
        <w:tc>
          <w:tcPr>
            <w:tcW w:w="2481" w:type="dxa"/>
            <w:tcBorders>
              <w:top w:val="nil"/>
              <w:left w:val="nil"/>
              <w:bottom w:val="single" w:sz="4" w:space="0" w:color="auto"/>
              <w:right w:val="single" w:sz="4" w:space="0" w:color="auto"/>
            </w:tcBorders>
            <w:shd w:val="clear" w:color="auto" w:fill="auto"/>
            <w:noWrap/>
            <w:vAlign w:val="bottom"/>
            <w:hideMark/>
          </w:tcPr>
          <w:p w14:paraId="582DC860"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Prairie Cinquefoil</w:t>
            </w:r>
          </w:p>
        </w:tc>
        <w:tc>
          <w:tcPr>
            <w:tcW w:w="2790" w:type="dxa"/>
            <w:tcBorders>
              <w:top w:val="nil"/>
              <w:left w:val="nil"/>
              <w:bottom w:val="single" w:sz="4" w:space="0" w:color="auto"/>
              <w:right w:val="single" w:sz="4" w:space="0" w:color="auto"/>
            </w:tcBorders>
            <w:shd w:val="clear" w:color="000000" w:fill="A9D08E"/>
            <w:noWrap/>
            <w:vAlign w:val="bottom"/>
            <w:hideMark/>
          </w:tcPr>
          <w:p w14:paraId="6F6CDDF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Drymocallis arguta</w:t>
            </w:r>
          </w:p>
        </w:tc>
        <w:tc>
          <w:tcPr>
            <w:tcW w:w="900" w:type="dxa"/>
            <w:tcBorders>
              <w:top w:val="nil"/>
              <w:left w:val="nil"/>
              <w:bottom w:val="single" w:sz="4" w:space="0" w:color="auto"/>
              <w:right w:val="single" w:sz="4" w:space="0" w:color="auto"/>
            </w:tcBorders>
            <w:shd w:val="clear" w:color="auto" w:fill="auto"/>
            <w:noWrap/>
            <w:vAlign w:val="bottom"/>
            <w:hideMark/>
          </w:tcPr>
          <w:p w14:paraId="3E8C5DC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0.06</w:t>
            </w:r>
          </w:p>
        </w:tc>
        <w:tc>
          <w:tcPr>
            <w:tcW w:w="1194" w:type="dxa"/>
            <w:tcBorders>
              <w:top w:val="nil"/>
              <w:left w:val="nil"/>
              <w:bottom w:val="single" w:sz="4" w:space="0" w:color="auto"/>
              <w:right w:val="single" w:sz="4" w:space="0" w:color="auto"/>
            </w:tcBorders>
            <w:shd w:val="clear" w:color="auto" w:fill="auto"/>
            <w:noWrap/>
            <w:vAlign w:val="bottom"/>
            <w:hideMark/>
          </w:tcPr>
          <w:p w14:paraId="29F7016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0.19%</w:t>
            </w:r>
          </w:p>
        </w:tc>
        <w:tc>
          <w:tcPr>
            <w:tcW w:w="966" w:type="dxa"/>
            <w:tcBorders>
              <w:top w:val="nil"/>
              <w:left w:val="nil"/>
              <w:bottom w:val="single" w:sz="4" w:space="0" w:color="auto"/>
              <w:right w:val="single" w:sz="4" w:space="0" w:color="auto"/>
            </w:tcBorders>
            <w:shd w:val="clear" w:color="auto" w:fill="auto"/>
            <w:noWrap/>
            <w:vAlign w:val="bottom"/>
            <w:hideMark/>
          </w:tcPr>
          <w:p w14:paraId="03FD78E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5.07</w:t>
            </w:r>
          </w:p>
        </w:tc>
        <w:tc>
          <w:tcPr>
            <w:tcW w:w="1246" w:type="dxa"/>
            <w:tcBorders>
              <w:top w:val="nil"/>
              <w:left w:val="nil"/>
              <w:bottom w:val="single" w:sz="4" w:space="0" w:color="auto"/>
              <w:right w:val="single" w:sz="4" w:space="0" w:color="auto"/>
            </w:tcBorders>
            <w:shd w:val="clear" w:color="auto" w:fill="auto"/>
            <w:noWrap/>
            <w:vAlign w:val="bottom"/>
            <w:hideMark/>
          </w:tcPr>
          <w:p w14:paraId="2E14F1E4"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5.03%</w:t>
            </w:r>
          </w:p>
        </w:tc>
      </w:tr>
      <w:tr w:rsidR="00D626E9" w:rsidRPr="00D626E9" w14:paraId="03B4D98D"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9118037"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eurmac</w:t>
            </w:r>
          </w:p>
        </w:tc>
        <w:tc>
          <w:tcPr>
            <w:tcW w:w="2481" w:type="dxa"/>
            <w:tcBorders>
              <w:top w:val="nil"/>
              <w:left w:val="nil"/>
              <w:bottom w:val="single" w:sz="4" w:space="0" w:color="auto"/>
              <w:right w:val="single" w:sz="4" w:space="0" w:color="auto"/>
            </w:tcBorders>
            <w:shd w:val="clear" w:color="auto" w:fill="auto"/>
            <w:noWrap/>
            <w:vAlign w:val="bottom"/>
            <w:hideMark/>
          </w:tcPr>
          <w:p w14:paraId="5F709E69"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Large-leaved Aster</w:t>
            </w:r>
          </w:p>
        </w:tc>
        <w:tc>
          <w:tcPr>
            <w:tcW w:w="2790" w:type="dxa"/>
            <w:tcBorders>
              <w:top w:val="nil"/>
              <w:left w:val="nil"/>
              <w:bottom w:val="single" w:sz="4" w:space="0" w:color="auto"/>
              <w:right w:val="single" w:sz="4" w:space="0" w:color="auto"/>
            </w:tcBorders>
            <w:shd w:val="clear" w:color="000000" w:fill="A9D08E"/>
            <w:noWrap/>
            <w:vAlign w:val="bottom"/>
            <w:hideMark/>
          </w:tcPr>
          <w:p w14:paraId="7E7A1994"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 xml:space="preserve">Eurybia macrophylla </w:t>
            </w:r>
          </w:p>
        </w:tc>
        <w:tc>
          <w:tcPr>
            <w:tcW w:w="900" w:type="dxa"/>
            <w:tcBorders>
              <w:top w:val="nil"/>
              <w:left w:val="nil"/>
              <w:bottom w:val="single" w:sz="4" w:space="0" w:color="auto"/>
              <w:right w:val="single" w:sz="4" w:space="0" w:color="auto"/>
            </w:tcBorders>
            <w:shd w:val="clear" w:color="auto" w:fill="auto"/>
            <w:noWrap/>
            <w:vAlign w:val="bottom"/>
            <w:hideMark/>
          </w:tcPr>
          <w:p w14:paraId="2D343123"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0.03</w:t>
            </w:r>
          </w:p>
        </w:tc>
        <w:tc>
          <w:tcPr>
            <w:tcW w:w="1194" w:type="dxa"/>
            <w:tcBorders>
              <w:top w:val="nil"/>
              <w:left w:val="nil"/>
              <w:bottom w:val="single" w:sz="4" w:space="0" w:color="auto"/>
              <w:right w:val="single" w:sz="4" w:space="0" w:color="auto"/>
            </w:tcBorders>
            <w:shd w:val="clear" w:color="auto" w:fill="auto"/>
            <w:noWrap/>
            <w:vAlign w:val="bottom"/>
            <w:hideMark/>
          </w:tcPr>
          <w:p w14:paraId="464DD49F"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0.09%</w:t>
            </w:r>
          </w:p>
        </w:tc>
        <w:tc>
          <w:tcPr>
            <w:tcW w:w="966" w:type="dxa"/>
            <w:tcBorders>
              <w:top w:val="nil"/>
              <w:left w:val="nil"/>
              <w:bottom w:val="single" w:sz="4" w:space="0" w:color="auto"/>
              <w:right w:val="single" w:sz="4" w:space="0" w:color="auto"/>
            </w:tcBorders>
            <w:shd w:val="clear" w:color="auto" w:fill="auto"/>
            <w:noWrap/>
            <w:vAlign w:val="bottom"/>
            <w:hideMark/>
          </w:tcPr>
          <w:p w14:paraId="32E2A77D"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0.85</w:t>
            </w:r>
          </w:p>
        </w:tc>
        <w:tc>
          <w:tcPr>
            <w:tcW w:w="1246" w:type="dxa"/>
            <w:tcBorders>
              <w:top w:val="nil"/>
              <w:left w:val="nil"/>
              <w:bottom w:val="single" w:sz="4" w:space="0" w:color="auto"/>
              <w:right w:val="single" w:sz="4" w:space="0" w:color="auto"/>
            </w:tcBorders>
            <w:shd w:val="clear" w:color="auto" w:fill="auto"/>
            <w:noWrap/>
            <w:vAlign w:val="bottom"/>
            <w:hideMark/>
          </w:tcPr>
          <w:p w14:paraId="3C402414"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0.85%</w:t>
            </w:r>
          </w:p>
        </w:tc>
      </w:tr>
      <w:tr w:rsidR="00D626E9" w:rsidRPr="00D626E9" w14:paraId="478F612C"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C0AB83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rosbla</w:t>
            </w:r>
          </w:p>
        </w:tc>
        <w:tc>
          <w:tcPr>
            <w:tcW w:w="2481" w:type="dxa"/>
            <w:tcBorders>
              <w:top w:val="nil"/>
              <w:left w:val="nil"/>
              <w:bottom w:val="single" w:sz="4" w:space="0" w:color="auto"/>
              <w:right w:val="single" w:sz="4" w:space="0" w:color="auto"/>
            </w:tcBorders>
            <w:shd w:val="clear" w:color="auto" w:fill="auto"/>
            <w:noWrap/>
            <w:vAlign w:val="bottom"/>
            <w:hideMark/>
          </w:tcPr>
          <w:p w14:paraId="524AB09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Smooth Wild Rose</w:t>
            </w:r>
          </w:p>
        </w:tc>
        <w:tc>
          <w:tcPr>
            <w:tcW w:w="2790" w:type="dxa"/>
            <w:tcBorders>
              <w:top w:val="nil"/>
              <w:left w:val="nil"/>
              <w:bottom w:val="single" w:sz="4" w:space="0" w:color="auto"/>
              <w:right w:val="single" w:sz="4" w:space="0" w:color="auto"/>
            </w:tcBorders>
            <w:shd w:val="clear" w:color="000000" w:fill="A9D08E"/>
            <w:noWrap/>
            <w:vAlign w:val="bottom"/>
            <w:hideMark/>
          </w:tcPr>
          <w:p w14:paraId="1666303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Rosa blanda</w:t>
            </w:r>
          </w:p>
        </w:tc>
        <w:tc>
          <w:tcPr>
            <w:tcW w:w="900" w:type="dxa"/>
            <w:tcBorders>
              <w:top w:val="nil"/>
              <w:left w:val="nil"/>
              <w:bottom w:val="single" w:sz="4" w:space="0" w:color="auto"/>
              <w:right w:val="single" w:sz="4" w:space="0" w:color="auto"/>
            </w:tcBorders>
            <w:shd w:val="clear" w:color="auto" w:fill="auto"/>
            <w:noWrap/>
            <w:vAlign w:val="bottom"/>
            <w:hideMark/>
          </w:tcPr>
          <w:p w14:paraId="69542B6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0.08</w:t>
            </w:r>
          </w:p>
        </w:tc>
        <w:tc>
          <w:tcPr>
            <w:tcW w:w="1194" w:type="dxa"/>
            <w:tcBorders>
              <w:top w:val="nil"/>
              <w:left w:val="nil"/>
              <w:bottom w:val="single" w:sz="4" w:space="0" w:color="auto"/>
              <w:right w:val="single" w:sz="4" w:space="0" w:color="auto"/>
            </w:tcBorders>
            <w:shd w:val="clear" w:color="auto" w:fill="auto"/>
            <w:noWrap/>
            <w:vAlign w:val="bottom"/>
            <w:hideMark/>
          </w:tcPr>
          <w:p w14:paraId="5D13146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0.25%</w:t>
            </w:r>
          </w:p>
        </w:tc>
        <w:tc>
          <w:tcPr>
            <w:tcW w:w="966" w:type="dxa"/>
            <w:tcBorders>
              <w:top w:val="nil"/>
              <w:left w:val="nil"/>
              <w:bottom w:val="single" w:sz="4" w:space="0" w:color="auto"/>
              <w:right w:val="single" w:sz="4" w:space="0" w:color="auto"/>
            </w:tcBorders>
            <w:shd w:val="clear" w:color="auto" w:fill="auto"/>
            <w:noWrap/>
            <w:vAlign w:val="bottom"/>
            <w:hideMark/>
          </w:tcPr>
          <w:p w14:paraId="4003379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0.08</w:t>
            </w:r>
          </w:p>
        </w:tc>
        <w:tc>
          <w:tcPr>
            <w:tcW w:w="1246" w:type="dxa"/>
            <w:tcBorders>
              <w:top w:val="nil"/>
              <w:left w:val="nil"/>
              <w:bottom w:val="single" w:sz="4" w:space="0" w:color="auto"/>
              <w:right w:val="single" w:sz="4" w:space="0" w:color="auto"/>
            </w:tcBorders>
            <w:shd w:val="clear" w:color="auto" w:fill="auto"/>
            <w:noWrap/>
            <w:vAlign w:val="bottom"/>
            <w:hideMark/>
          </w:tcPr>
          <w:p w14:paraId="5677A8B1"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0.08%</w:t>
            </w:r>
          </w:p>
        </w:tc>
      </w:tr>
      <w:tr w:rsidR="00D626E9" w:rsidRPr="00D626E9" w14:paraId="25DE27DE"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28FAAC7"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rudhir</w:t>
            </w:r>
          </w:p>
        </w:tc>
        <w:tc>
          <w:tcPr>
            <w:tcW w:w="2481" w:type="dxa"/>
            <w:tcBorders>
              <w:top w:val="nil"/>
              <w:left w:val="nil"/>
              <w:bottom w:val="single" w:sz="4" w:space="0" w:color="auto"/>
              <w:right w:val="single" w:sz="4" w:space="0" w:color="auto"/>
            </w:tcBorders>
            <w:shd w:val="clear" w:color="auto" w:fill="auto"/>
            <w:noWrap/>
            <w:vAlign w:val="bottom"/>
            <w:hideMark/>
          </w:tcPr>
          <w:p w14:paraId="3C976D4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Black-eyed Susan</w:t>
            </w:r>
          </w:p>
        </w:tc>
        <w:tc>
          <w:tcPr>
            <w:tcW w:w="2790" w:type="dxa"/>
            <w:tcBorders>
              <w:top w:val="nil"/>
              <w:left w:val="nil"/>
              <w:bottom w:val="single" w:sz="4" w:space="0" w:color="auto"/>
              <w:right w:val="single" w:sz="4" w:space="0" w:color="auto"/>
            </w:tcBorders>
            <w:shd w:val="clear" w:color="000000" w:fill="A9D08E"/>
            <w:noWrap/>
            <w:vAlign w:val="bottom"/>
            <w:hideMark/>
          </w:tcPr>
          <w:p w14:paraId="18494173"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Rudbeckia hirta</w:t>
            </w:r>
          </w:p>
        </w:tc>
        <w:tc>
          <w:tcPr>
            <w:tcW w:w="900" w:type="dxa"/>
            <w:tcBorders>
              <w:top w:val="nil"/>
              <w:left w:val="nil"/>
              <w:bottom w:val="single" w:sz="4" w:space="0" w:color="auto"/>
              <w:right w:val="single" w:sz="4" w:space="0" w:color="auto"/>
            </w:tcBorders>
            <w:shd w:val="clear" w:color="auto" w:fill="auto"/>
            <w:noWrap/>
            <w:vAlign w:val="bottom"/>
            <w:hideMark/>
          </w:tcPr>
          <w:p w14:paraId="4D6092C5"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0.26</w:t>
            </w:r>
          </w:p>
        </w:tc>
        <w:tc>
          <w:tcPr>
            <w:tcW w:w="1194" w:type="dxa"/>
            <w:tcBorders>
              <w:top w:val="nil"/>
              <w:left w:val="nil"/>
              <w:bottom w:val="single" w:sz="4" w:space="0" w:color="auto"/>
              <w:right w:val="single" w:sz="4" w:space="0" w:color="auto"/>
            </w:tcBorders>
            <w:shd w:val="clear" w:color="auto" w:fill="auto"/>
            <w:noWrap/>
            <w:vAlign w:val="bottom"/>
            <w:hideMark/>
          </w:tcPr>
          <w:p w14:paraId="0CEB800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0.81%</w:t>
            </w:r>
          </w:p>
        </w:tc>
        <w:tc>
          <w:tcPr>
            <w:tcW w:w="966" w:type="dxa"/>
            <w:tcBorders>
              <w:top w:val="nil"/>
              <w:left w:val="nil"/>
              <w:bottom w:val="single" w:sz="4" w:space="0" w:color="auto"/>
              <w:right w:val="single" w:sz="4" w:space="0" w:color="auto"/>
            </w:tcBorders>
            <w:shd w:val="clear" w:color="auto" w:fill="auto"/>
            <w:noWrap/>
            <w:vAlign w:val="bottom"/>
            <w:hideMark/>
          </w:tcPr>
          <w:p w14:paraId="419BA56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8.79</w:t>
            </w:r>
          </w:p>
        </w:tc>
        <w:tc>
          <w:tcPr>
            <w:tcW w:w="1246" w:type="dxa"/>
            <w:tcBorders>
              <w:top w:val="nil"/>
              <w:left w:val="nil"/>
              <w:bottom w:val="single" w:sz="4" w:space="0" w:color="auto"/>
              <w:right w:val="single" w:sz="4" w:space="0" w:color="auto"/>
            </w:tcBorders>
            <w:shd w:val="clear" w:color="auto" w:fill="auto"/>
            <w:noWrap/>
            <w:vAlign w:val="bottom"/>
            <w:hideMark/>
          </w:tcPr>
          <w:p w14:paraId="0B250284"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8.72%</w:t>
            </w:r>
          </w:p>
        </w:tc>
      </w:tr>
      <w:tr w:rsidR="00D626E9" w:rsidRPr="00D626E9" w14:paraId="55B51F16"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6AC460A"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solnem</w:t>
            </w:r>
          </w:p>
        </w:tc>
        <w:tc>
          <w:tcPr>
            <w:tcW w:w="2481" w:type="dxa"/>
            <w:tcBorders>
              <w:top w:val="nil"/>
              <w:left w:val="nil"/>
              <w:bottom w:val="single" w:sz="4" w:space="0" w:color="auto"/>
              <w:right w:val="single" w:sz="4" w:space="0" w:color="auto"/>
            </w:tcBorders>
            <w:shd w:val="clear" w:color="auto" w:fill="auto"/>
            <w:noWrap/>
            <w:vAlign w:val="bottom"/>
            <w:hideMark/>
          </w:tcPr>
          <w:p w14:paraId="2A07D80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Gray Goldenrod</w:t>
            </w:r>
          </w:p>
        </w:tc>
        <w:tc>
          <w:tcPr>
            <w:tcW w:w="2790" w:type="dxa"/>
            <w:tcBorders>
              <w:top w:val="nil"/>
              <w:left w:val="nil"/>
              <w:bottom w:val="single" w:sz="4" w:space="0" w:color="auto"/>
              <w:right w:val="single" w:sz="4" w:space="0" w:color="auto"/>
            </w:tcBorders>
            <w:shd w:val="clear" w:color="000000" w:fill="A9D08E"/>
            <w:noWrap/>
            <w:vAlign w:val="bottom"/>
            <w:hideMark/>
          </w:tcPr>
          <w:p w14:paraId="09F7820D"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Solidago nemoralis</w:t>
            </w:r>
          </w:p>
        </w:tc>
        <w:tc>
          <w:tcPr>
            <w:tcW w:w="900" w:type="dxa"/>
            <w:tcBorders>
              <w:top w:val="nil"/>
              <w:left w:val="nil"/>
              <w:bottom w:val="single" w:sz="4" w:space="0" w:color="auto"/>
              <w:right w:val="single" w:sz="4" w:space="0" w:color="auto"/>
            </w:tcBorders>
            <w:shd w:val="clear" w:color="auto" w:fill="auto"/>
            <w:noWrap/>
            <w:vAlign w:val="bottom"/>
            <w:hideMark/>
          </w:tcPr>
          <w:p w14:paraId="7744E9B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0.06</w:t>
            </w:r>
          </w:p>
        </w:tc>
        <w:tc>
          <w:tcPr>
            <w:tcW w:w="1194" w:type="dxa"/>
            <w:tcBorders>
              <w:top w:val="nil"/>
              <w:left w:val="nil"/>
              <w:bottom w:val="single" w:sz="4" w:space="0" w:color="auto"/>
              <w:right w:val="single" w:sz="4" w:space="0" w:color="auto"/>
            </w:tcBorders>
            <w:shd w:val="clear" w:color="auto" w:fill="auto"/>
            <w:noWrap/>
            <w:vAlign w:val="bottom"/>
            <w:hideMark/>
          </w:tcPr>
          <w:p w14:paraId="29C6E5C7"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0.19%</w:t>
            </w:r>
          </w:p>
        </w:tc>
        <w:tc>
          <w:tcPr>
            <w:tcW w:w="966" w:type="dxa"/>
            <w:tcBorders>
              <w:top w:val="nil"/>
              <w:left w:val="nil"/>
              <w:bottom w:val="single" w:sz="4" w:space="0" w:color="auto"/>
              <w:right w:val="single" w:sz="4" w:space="0" w:color="auto"/>
            </w:tcBorders>
            <w:shd w:val="clear" w:color="auto" w:fill="auto"/>
            <w:noWrap/>
            <w:vAlign w:val="bottom"/>
            <w:hideMark/>
          </w:tcPr>
          <w:p w14:paraId="4E69C41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6.61</w:t>
            </w:r>
          </w:p>
        </w:tc>
        <w:tc>
          <w:tcPr>
            <w:tcW w:w="1246" w:type="dxa"/>
            <w:tcBorders>
              <w:top w:val="nil"/>
              <w:left w:val="nil"/>
              <w:bottom w:val="single" w:sz="4" w:space="0" w:color="auto"/>
              <w:right w:val="single" w:sz="4" w:space="0" w:color="auto"/>
            </w:tcBorders>
            <w:shd w:val="clear" w:color="auto" w:fill="auto"/>
            <w:noWrap/>
            <w:vAlign w:val="bottom"/>
            <w:hideMark/>
          </w:tcPr>
          <w:p w14:paraId="4A951E3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6.56%</w:t>
            </w:r>
          </w:p>
        </w:tc>
      </w:tr>
      <w:tr w:rsidR="00D626E9" w:rsidRPr="00D626E9" w14:paraId="782823BA"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076798B"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solpta</w:t>
            </w:r>
          </w:p>
        </w:tc>
        <w:tc>
          <w:tcPr>
            <w:tcW w:w="2481" w:type="dxa"/>
            <w:tcBorders>
              <w:top w:val="nil"/>
              <w:left w:val="nil"/>
              <w:bottom w:val="single" w:sz="4" w:space="0" w:color="auto"/>
              <w:right w:val="single" w:sz="4" w:space="0" w:color="auto"/>
            </w:tcBorders>
            <w:shd w:val="clear" w:color="auto" w:fill="auto"/>
            <w:noWrap/>
            <w:vAlign w:val="bottom"/>
            <w:hideMark/>
          </w:tcPr>
          <w:p w14:paraId="7C21883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Upland White Goldenrod</w:t>
            </w:r>
          </w:p>
        </w:tc>
        <w:tc>
          <w:tcPr>
            <w:tcW w:w="2790" w:type="dxa"/>
            <w:tcBorders>
              <w:top w:val="nil"/>
              <w:left w:val="nil"/>
              <w:bottom w:val="single" w:sz="4" w:space="0" w:color="auto"/>
              <w:right w:val="single" w:sz="4" w:space="0" w:color="auto"/>
            </w:tcBorders>
            <w:shd w:val="clear" w:color="000000" w:fill="A9D08E"/>
            <w:noWrap/>
            <w:vAlign w:val="bottom"/>
            <w:hideMark/>
          </w:tcPr>
          <w:p w14:paraId="2D735ABB"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Solidago ptarmicoides</w:t>
            </w:r>
          </w:p>
        </w:tc>
        <w:tc>
          <w:tcPr>
            <w:tcW w:w="900" w:type="dxa"/>
            <w:tcBorders>
              <w:top w:val="nil"/>
              <w:left w:val="nil"/>
              <w:bottom w:val="single" w:sz="4" w:space="0" w:color="auto"/>
              <w:right w:val="single" w:sz="4" w:space="0" w:color="auto"/>
            </w:tcBorders>
            <w:shd w:val="clear" w:color="auto" w:fill="auto"/>
            <w:noWrap/>
            <w:vAlign w:val="bottom"/>
            <w:hideMark/>
          </w:tcPr>
          <w:p w14:paraId="3D6C8CF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0.04</w:t>
            </w:r>
          </w:p>
        </w:tc>
        <w:tc>
          <w:tcPr>
            <w:tcW w:w="1194" w:type="dxa"/>
            <w:tcBorders>
              <w:top w:val="nil"/>
              <w:left w:val="nil"/>
              <w:bottom w:val="single" w:sz="4" w:space="0" w:color="auto"/>
              <w:right w:val="single" w:sz="4" w:space="0" w:color="auto"/>
            </w:tcBorders>
            <w:shd w:val="clear" w:color="auto" w:fill="auto"/>
            <w:noWrap/>
            <w:vAlign w:val="bottom"/>
            <w:hideMark/>
          </w:tcPr>
          <w:p w14:paraId="086932E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0.12%</w:t>
            </w:r>
          </w:p>
        </w:tc>
        <w:tc>
          <w:tcPr>
            <w:tcW w:w="966" w:type="dxa"/>
            <w:tcBorders>
              <w:top w:val="nil"/>
              <w:left w:val="nil"/>
              <w:bottom w:val="single" w:sz="4" w:space="0" w:color="auto"/>
              <w:right w:val="single" w:sz="4" w:space="0" w:color="auto"/>
            </w:tcBorders>
            <w:shd w:val="clear" w:color="auto" w:fill="auto"/>
            <w:noWrap/>
            <w:vAlign w:val="bottom"/>
            <w:hideMark/>
          </w:tcPr>
          <w:p w14:paraId="46D1B655"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0.94</w:t>
            </w:r>
          </w:p>
        </w:tc>
        <w:tc>
          <w:tcPr>
            <w:tcW w:w="1246" w:type="dxa"/>
            <w:tcBorders>
              <w:top w:val="nil"/>
              <w:left w:val="nil"/>
              <w:bottom w:val="single" w:sz="4" w:space="0" w:color="auto"/>
              <w:right w:val="single" w:sz="4" w:space="0" w:color="auto"/>
            </w:tcBorders>
            <w:shd w:val="clear" w:color="auto" w:fill="auto"/>
            <w:noWrap/>
            <w:vAlign w:val="bottom"/>
            <w:hideMark/>
          </w:tcPr>
          <w:p w14:paraId="764CB77D"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0.93%</w:t>
            </w:r>
          </w:p>
        </w:tc>
      </w:tr>
      <w:tr w:rsidR="00D626E9" w:rsidRPr="00D626E9" w14:paraId="37B0CD30"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6EF975F"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solrig</w:t>
            </w:r>
          </w:p>
        </w:tc>
        <w:tc>
          <w:tcPr>
            <w:tcW w:w="2481" w:type="dxa"/>
            <w:tcBorders>
              <w:top w:val="nil"/>
              <w:left w:val="nil"/>
              <w:bottom w:val="single" w:sz="4" w:space="0" w:color="auto"/>
              <w:right w:val="single" w:sz="4" w:space="0" w:color="auto"/>
            </w:tcBorders>
            <w:shd w:val="clear" w:color="auto" w:fill="auto"/>
            <w:noWrap/>
            <w:vAlign w:val="bottom"/>
            <w:hideMark/>
          </w:tcPr>
          <w:p w14:paraId="208EFAA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Stiff Goldenrod</w:t>
            </w:r>
          </w:p>
        </w:tc>
        <w:tc>
          <w:tcPr>
            <w:tcW w:w="2790" w:type="dxa"/>
            <w:tcBorders>
              <w:top w:val="nil"/>
              <w:left w:val="nil"/>
              <w:bottom w:val="single" w:sz="4" w:space="0" w:color="auto"/>
              <w:right w:val="single" w:sz="4" w:space="0" w:color="auto"/>
            </w:tcBorders>
            <w:shd w:val="clear" w:color="000000" w:fill="A9D08E"/>
            <w:noWrap/>
            <w:vAlign w:val="bottom"/>
            <w:hideMark/>
          </w:tcPr>
          <w:p w14:paraId="28324B5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Solidago rigida</w:t>
            </w:r>
          </w:p>
        </w:tc>
        <w:tc>
          <w:tcPr>
            <w:tcW w:w="900" w:type="dxa"/>
            <w:tcBorders>
              <w:top w:val="nil"/>
              <w:left w:val="nil"/>
              <w:bottom w:val="single" w:sz="4" w:space="0" w:color="auto"/>
              <w:right w:val="single" w:sz="4" w:space="0" w:color="auto"/>
            </w:tcBorders>
            <w:shd w:val="clear" w:color="auto" w:fill="auto"/>
            <w:noWrap/>
            <w:vAlign w:val="bottom"/>
            <w:hideMark/>
          </w:tcPr>
          <w:p w14:paraId="2C80C8FB"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0.14</w:t>
            </w:r>
          </w:p>
        </w:tc>
        <w:tc>
          <w:tcPr>
            <w:tcW w:w="1194" w:type="dxa"/>
            <w:tcBorders>
              <w:top w:val="nil"/>
              <w:left w:val="nil"/>
              <w:bottom w:val="single" w:sz="4" w:space="0" w:color="auto"/>
              <w:right w:val="single" w:sz="4" w:space="0" w:color="auto"/>
            </w:tcBorders>
            <w:shd w:val="clear" w:color="auto" w:fill="auto"/>
            <w:noWrap/>
            <w:vAlign w:val="bottom"/>
            <w:hideMark/>
          </w:tcPr>
          <w:p w14:paraId="63AB1B80"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0.44%</w:t>
            </w:r>
          </w:p>
        </w:tc>
        <w:tc>
          <w:tcPr>
            <w:tcW w:w="966" w:type="dxa"/>
            <w:tcBorders>
              <w:top w:val="nil"/>
              <w:left w:val="nil"/>
              <w:bottom w:val="single" w:sz="4" w:space="0" w:color="auto"/>
              <w:right w:val="single" w:sz="4" w:space="0" w:color="auto"/>
            </w:tcBorders>
            <w:shd w:val="clear" w:color="auto" w:fill="auto"/>
            <w:noWrap/>
            <w:vAlign w:val="bottom"/>
            <w:hideMark/>
          </w:tcPr>
          <w:p w14:paraId="364AE0E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2.11</w:t>
            </w:r>
          </w:p>
        </w:tc>
        <w:tc>
          <w:tcPr>
            <w:tcW w:w="1246" w:type="dxa"/>
            <w:tcBorders>
              <w:top w:val="nil"/>
              <w:left w:val="nil"/>
              <w:bottom w:val="single" w:sz="4" w:space="0" w:color="auto"/>
              <w:right w:val="single" w:sz="4" w:space="0" w:color="auto"/>
            </w:tcBorders>
            <w:shd w:val="clear" w:color="auto" w:fill="auto"/>
            <w:noWrap/>
            <w:vAlign w:val="bottom"/>
            <w:hideMark/>
          </w:tcPr>
          <w:p w14:paraId="71A3E5B9"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2.09%</w:t>
            </w:r>
          </w:p>
        </w:tc>
      </w:tr>
      <w:tr w:rsidR="00D626E9" w:rsidRPr="00D626E9" w14:paraId="1D21603B"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4BC825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symlat</w:t>
            </w:r>
          </w:p>
        </w:tc>
        <w:tc>
          <w:tcPr>
            <w:tcW w:w="2481" w:type="dxa"/>
            <w:tcBorders>
              <w:top w:val="nil"/>
              <w:left w:val="nil"/>
              <w:bottom w:val="single" w:sz="4" w:space="0" w:color="auto"/>
              <w:right w:val="single" w:sz="4" w:space="0" w:color="auto"/>
            </w:tcBorders>
            <w:shd w:val="clear" w:color="auto" w:fill="auto"/>
            <w:noWrap/>
            <w:vAlign w:val="bottom"/>
            <w:hideMark/>
          </w:tcPr>
          <w:p w14:paraId="1EE0ACD4"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Calico Aster</w:t>
            </w:r>
          </w:p>
        </w:tc>
        <w:tc>
          <w:tcPr>
            <w:tcW w:w="2790" w:type="dxa"/>
            <w:tcBorders>
              <w:top w:val="nil"/>
              <w:left w:val="nil"/>
              <w:bottom w:val="single" w:sz="4" w:space="0" w:color="auto"/>
              <w:right w:val="single" w:sz="4" w:space="0" w:color="auto"/>
            </w:tcBorders>
            <w:shd w:val="clear" w:color="000000" w:fill="A9D08E"/>
            <w:noWrap/>
            <w:vAlign w:val="bottom"/>
            <w:hideMark/>
          </w:tcPr>
          <w:p w14:paraId="2C531277"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Symphyotrichum lateriflorum</w:t>
            </w:r>
          </w:p>
        </w:tc>
        <w:tc>
          <w:tcPr>
            <w:tcW w:w="900" w:type="dxa"/>
            <w:tcBorders>
              <w:top w:val="nil"/>
              <w:left w:val="nil"/>
              <w:bottom w:val="single" w:sz="4" w:space="0" w:color="auto"/>
              <w:right w:val="single" w:sz="4" w:space="0" w:color="auto"/>
            </w:tcBorders>
            <w:shd w:val="clear" w:color="auto" w:fill="auto"/>
            <w:noWrap/>
            <w:vAlign w:val="bottom"/>
            <w:hideMark/>
          </w:tcPr>
          <w:p w14:paraId="09F823B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0.03</w:t>
            </w:r>
          </w:p>
        </w:tc>
        <w:tc>
          <w:tcPr>
            <w:tcW w:w="1194" w:type="dxa"/>
            <w:tcBorders>
              <w:top w:val="nil"/>
              <w:left w:val="nil"/>
              <w:bottom w:val="single" w:sz="4" w:space="0" w:color="auto"/>
              <w:right w:val="single" w:sz="4" w:space="0" w:color="auto"/>
            </w:tcBorders>
            <w:shd w:val="clear" w:color="auto" w:fill="auto"/>
            <w:noWrap/>
            <w:vAlign w:val="bottom"/>
            <w:hideMark/>
          </w:tcPr>
          <w:p w14:paraId="0F7EFE1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0.09%</w:t>
            </w:r>
          </w:p>
        </w:tc>
        <w:tc>
          <w:tcPr>
            <w:tcW w:w="966" w:type="dxa"/>
            <w:tcBorders>
              <w:top w:val="nil"/>
              <w:left w:val="nil"/>
              <w:bottom w:val="single" w:sz="4" w:space="0" w:color="auto"/>
              <w:right w:val="single" w:sz="4" w:space="0" w:color="auto"/>
            </w:tcBorders>
            <w:shd w:val="clear" w:color="auto" w:fill="auto"/>
            <w:noWrap/>
            <w:vAlign w:val="bottom"/>
            <w:hideMark/>
          </w:tcPr>
          <w:p w14:paraId="15E5C32C"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2.75</w:t>
            </w:r>
          </w:p>
        </w:tc>
        <w:tc>
          <w:tcPr>
            <w:tcW w:w="1246" w:type="dxa"/>
            <w:tcBorders>
              <w:top w:val="nil"/>
              <w:left w:val="nil"/>
              <w:bottom w:val="single" w:sz="4" w:space="0" w:color="auto"/>
              <w:right w:val="single" w:sz="4" w:space="0" w:color="auto"/>
            </w:tcBorders>
            <w:shd w:val="clear" w:color="auto" w:fill="auto"/>
            <w:noWrap/>
            <w:vAlign w:val="bottom"/>
            <w:hideMark/>
          </w:tcPr>
          <w:p w14:paraId="2A7D1F2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2.73%</w:t>
            </w:r>
          </w:p>
        </w:tc>
      </w:tr>
      <w:tr w:rsidR="00D626E9" w:rsidRPr="00D626E9" w14:paraId="29791360"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4758656"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symlae</w:t>
            </w:r>
          </w:p>
        </w:tc>
        <w:tc>
          <w:tcPr>
            <w:tcW w:w="2481" w:type="dxa"/>
            <w:tcBorders>
              <w:top w:val="nil"/>
              <w:left w:val="nil"/>
              <w:bottom w:val="single" w:sz="4" w:space="0" w:color="auto"/>
              <w:right w:val="single" w:sz="4" w:space="0" w:color="auto"/>
            </w:tcBorders>
            <w:shd w:val="clear" w:color="auto" w:fill="auto"/>
            <w:noWrap/>
            <w:vAlign w:val="bottom"/>
            <w:hideMark/>
          </w:tcPr>
          <w:p w14:paraId="4BAF4EFC"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Smooth Blue Aster</w:t>
            </w:r>
          </w:p>
        </w:tc>
        <w:tc>
          <w:tcPr>
            <w:tcW w:w="2790" w:type="dxa"/>
            <w:tcBorders>
              <w:top w:val="nil"/>
              <w:left w:val="nil"/>
              <w:bottom w:val="single" w:sz="4" w:space="0" w:color="auto"/>
              <w:right w:val="single" w:sz="4" w:space="0" w:color="auto"/>
            </w:tcBorders>
            <w:shd w:val="clear" w:color="000000" w:fill="A9D08E"/>
            <w:noWrap/>
            <w:vAlign w:val="bottom"/>
            <w:hideMark/>
          </w:tcPr>
          <w:p w14:paraId="1F75E6CD"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Symphyotrichum laeve</w:t>
            </w:r>
          </w:p>
        </w:tc>
        <w:tc>
          <w:tcPr>
            <w:tcW w:w="900" w:type="dxa"/>
            <w:tcBorders>
              <w:top w:val="nil"/>
              <w:left w:val="nil"/>
              <w:bottom w:val="single" w:sz="4" w:space="0" w:color="auto"/>
              <w:right w:val="single" w:sz="4" w:space="0" w:color="auto"/>
            </w:tcBorders>
            <w:shd w:val="clear" w:color="auto" w:fill="auto"/>
            <w:noWrap/>
            <w:vAlign w:val="bottom"/>
            <w:hideMark/>
          </w:tcPr>
          <w:p w14:paraId="0924045E"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0.06</w:t>
            </w:r>
          </w:p>
        </w:tc>
        <w:tc>
          <w:tcPr>
            <w:tcW w:w="1194" w:type="dxa"/>
            <w:tcBorders>
              <w:top w:val="nil"/>
              <w:left w:val="nil"/>
              <w:bottom w:val="single" w:sz="4" w:space="0" w:color="auto"/>
              <w:right w:val="single" w:sz="4" w:space="0" w:color="auto"/>
            </w:tcBorders>
            <w:shd w:val="clear" w:color="auto" w:fill="auto"/>
            <w:noWrap/>
            <w:vAlign w:val="bottom"/>
            <w:hideMark/>
          </w:tcPr>
          <w:p w14:paraId="45C83EF9"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0.19%</w:t>
            </w:r>
          </w:p>
        </w:tc>
        <w:tc>
          <w:tcPr>
            <w:tcW w:w="966" w:type="dxa"/>
            <w:tcBorders>
              <w:top w:val="nil"/>
              <w:left w:val="nil"/>
              <w:bottom w:val="single" w:sz="4" w:space="0" w:color="auto"/>
              <w:right w:val="single" w:sz="4" w:space="0" w:color="auto"/>
            </w:tcBorders>
            <w:shd w:val="clear" w:color="auto" w:fill="auto"/>
            <w:noWrap/>
            <w:vAlign w:val="bottom"/>
            <w:hideMark/>
          </w:tcPr>
          <w:p w14:paraId="2E24B27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1.21</w:t>
            </w:r>
          </w:p>
        </w:tc>
        <w:tc>
          <w:tcPr>
            <w:tcW w:w="1246" w:type="dxa"/>
            <w:tcBorders>
              <w:top w:val="nil"/>
              <w:left w:val="nil"/>
              <w:bottom w:val="single" w:sz="4" w:space="0" w:color="auto"/>
              <w:right w:val="single" w:sz="4" w:space="0" w:color="auto"/>
            </w:tcBorders>
            <w:shd w:val="clear" w:color="auto" w:fill="auto"/>
            <w:noWrap/>
            <w:vAlign w:val="bottom"/>
            <w:hideMark/>
          </w:tcPr>
          <w:p w14:paraId="50DF8188"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1.20%</w:t>
            </w:r>
          </w:p>
        </w:tc>
      </w:tr>
      <w:tr w:rsidR="00D626E9" w:rsidRPr="00D626E9" w14:paraId="0EF8D331" w14:textId="77777777" w:rsidTr="00C03FA2">
        <w:trPr>
          <w:trHeight w:val="255"/>
        </w:trPr>
        <w:tc>
          <w:tcPr>
            <w:tcW w:w="939" w:type="dxa"/>
            <w:tcBorders>
              <w:top w:val="nil"/>
              <w:left w:val="single" w:sz="4" w:space="0" w:color="auto"/>
              <w:bottom w:val="single" w:sz="4" w:space="0" w:color="auto"/>
              <w:right w:val="single" w:sz="4" w:space="0" w:color="auto"/>
            </w:tcBorders>
            <w:shd w:val="clear" w:color="000000" w:fill="9BC2E6"/>
            <w:noWrap/>
            <w:vAlign w:val="bottom"/>
            <w:hideMark/>
          </w:tcPr>
          <w:p w14:paraId="24E922F7"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481" w:type="dxa"/>
            <w:tcBorders>
              <w:top w:val="nil"/>
              <w:left w:val="nil"/>
              <w:bottom w:val="single" w:sz="4" w:space="0" w:color="auto"/>
              <w:right w:val="single" w:sz="4" w:space="0" w:color="auto"/>
            </w:tcBorders>
            <w:shd w:val="clear" w:color="000000" w:fill="9BC2E6"/>
            <w:noWrap/>
            <w:vAlign w:val="bottom"/>
            <w:hideMark/>
          </w:tcPr>
          <w:p w14:paraId="1EEF3673"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790" w:type="dxa"/>
            <w:tcBorders>
              <w:top w:val="nil"/>
              <w:left w:val="nil"/>
              <w:bottom w:val="single" w:sz="4" w:space="0" w:color="auto"/>
              <w:right w:val="single" w:sz="4" w:space="0" w:color="auto"/>
            </w:tcBorders>
            <w:shd w:val="clear" w:color="000000" w:fill="9BC2E6"/>
            <w:noWrap/>
            <w:vAlign w:val="bottom"/>
            <w:hideMark/>
          </w:tcPr>
          <w:p w14:paraId="5A088FA6"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Forbs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157BC426"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1.00</w:t>
            </w:r>
          </w:p>
        </w:tc>
        <w:tc>
          <w:tcPr>
            <w:tcW w:w="1194" w:type="dxa"/>
            <w:tcBorders>
              <w:top w:val="nil"/>
              <w:left w:val="nil"/>
              <w:bottom w:val="single" w:sz="4" w:space="0" w:color="auto"/>
              <w:right w:val="single" w:sz="4" w:space="0" w:color="auto"/>
            </w:tcBorders>
            <w:shd w:val="clear" w:color="000000" w:fill="9BC2E6"/>
            <w:noWrap/>
            <w:vAlign w:val="bottom"/>
            <w:hideMark/>
          </w:tcPr>
          <w:p w14:paraId="4820AE69"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3.11%</w:t>
            </w:r>
          </w:p>
        </w:tc>
        <w:tc>
          <w:tcPr>
            <w:tcW w:w="966" w:type="dxa"/>
            <w:tcBorders>
              <w:top w:val="nil"/>
              <w:left w:val="nil"/>
              <w:bottom w:val="single" w:sz="4" w:space="0" w:color="auto"/>
              <w:right w:val="single" w:sz="4" w:space="0" w:color="auto"/>
            </w:tcBorders>
            <w:shd w:val="clear" w:color="000000" w:fill="9BC2E6"/>
            <w:noWrap/>
            <w:vAlign w:val="bottom"/>
            <w:hideMark/>
          </w:tcPr>
          <w:p w14:paraId="28CFCC5C"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32.72</w:t>
            </w:r>
          </w:p>
        </w:tc>
        <w:tc>
          <w:tcPr>
            <w:tcW w:w="1246" w:type="dxa"/>
            <w:tcBorders>
              <w:top w:val="nil"/>
              <w:left w:val="nil"/>
              <w:bottom w:val="single" w:sz="4" w:space="0" w:color="auto"/>
              <w:right w:val="single" w:sz="4" w:space="0" w:color="auto"/>
            </w:tcBorders>
            <w:shd w:val="clear" w:color="000000" w:fill="9BC2E6"/>
            <w:noWrap/>
            <w:vAlign w:val="bottom"/>
            <w:hideMark/>
          </w:tcPr>
          <w:p w14:paraId="46DFB392"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32.46%</w:t>
            </w:r>
          </w:p>
        </w:tc>
      </w:tr>
      <w:tr w:rsidR="00D626E9" w:rsidRPr="00D626E9" w14:paraId="5E1EE63A" w14:textId="77777777" w:rsidTr="00C03FA2">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ACAA888"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cover</w:t>
            </w:r>
          </w:p>
        </w:tc>
        <w:tc>
          <w:tcPr>
            <w:tcW w:w="2481" w:type="dxa"/>
            <w:tcBorders>
              <w:top w:val="nil"/>
              <w:left w:val="nil"/>
              <w:bottom w:val="single" w:sz="4" w:space="0" w:color="auto"/>
              <w:right w:val="single" w:sz="4" w:space="0" w:color="auto"/>
            </w:tcBorders>
            <w:shd w:val="clear" w:color="auto" w:fill="auto"/>
            <w:noWrap/>
            <w:vAlign w:val="bottom"/>
            <w:hideMark/>
          </w:tcPr>
          <w:p w14:paraId="4BB07047"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Oats/Winter Wheat</w:t>
            </w:r>
          </w:p>
        </w:tc>
        <w:tc>
          <w:tcPr>
            <w:tcW w:w="2790" w:type="dxa"/>
            <w:tcBorders>
              <w:top w:val="nil"/>
              <w:left w:val="nil"/>
              <w:bottom w:val="single" w:sz="4" w:space="0" w:color="auto"/>
              <w:right w:val="single" w:sz="4" w:space="0" w:color="auto"/>
            </w:tcBorders>
            <w:shd w:val="clear" w:color="000000" w:fill="A9D08E"/>
            <w:noWrap/>
            <w:vAlign w:val="bottom"/>
            <w:hideMark/>
          </w:tcPr>
          <w:p w14:paraId="4AD02BD5" w14:textId="77777777" w:rsidR="00D626E9" w:rsidRPr="00D626E9" w:rsidRDefault="00D626E9" w:rsidP="00D626E9">
            <w:pPr>
              <w:rPr>
                <w:rFonts w:ascii="Arial" w:eastAsia="Times New Roman" w:hAnsi="Arial" w:cs="Arial"/>
                <w:color w:val="000000"/>
                <w:sz w:val="20"/>
                <w:szCs w:val="20"/>
              </w:rPr>
            </w:pPr>
            <w:r w:rsidRPr="00D626E9">
              <w:rPr>
                <w:rFonts w:ascii="Arial" w:eastAsia="Times New Roman" w:hAnsi="Arial" w:cs="Arial"/>
                <w:color w:val="000000"/>
                <w:sz w:val="20"/>
                <w:szCs w:val="20"/>
              </w:rPr>
              <w:t>Avena sativa/Triticum aestivum</w:t>
            </w:r>
          </w:p>
        </w:tc>
        <w:tc>
          <w:tcPr>
            <w:tcW w:w="900" w:type="dxa"/>
            <w:tcBorders>
              <w:top w:val="nil"/>
              <w:left w:val="nil"/>
              <w:bottom w:val="single" w:sz="4" w:space="0" w:color="auto"/>
              <w:right w:val="single" w:sz="4" w:space="0" w:color="auto"/>
            </w:tcBorders>
            <w:shd w:val="clear" w:color="auto" w:fill="auto"/>
            <w:noWrap/>
            <w:vAlign w:val="bottom"/>
            <w:hideMark/>
          </w:tcPr>
          <w:p w14:paraId="2F2E74A1"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25.00</w:t>
            </w:r>
          </w:p>
        </w:tc>
        <w:tc>
          <w:tcPr>
            <w:tcW w:w="1194" w:type="dxa"/>
            <w:tcBorders>
              <w:top w:val="nil"/>
              <w:left w:val="nil"/>
              <w:bottom w:val="single" w:sz="4" w:space="0" w:color="auto"/>
              <w:right w:val="single" w:sz="4" w:space="0" w:color="auto"/>
            </w:tcBorders>
            <w:shd w:val="clear" w:color="auto" w:fill="auto"/>
            <w:noWrap/>
            <w:vAlign w:val="bottom"/>
            <w:hideMark/>
          </w:tcPr>
          <w:p w14:paraId="243D0DB2"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77.76%</w:t>
            </w:r>
          </w:p>
        </w:tc>
        <w:tc>
          <w:tcPr>
            <w:tcW w:w="966" w:type="dxa"/>
            <w:tcBorders>
              <w:top w:val="nil"/>
              <w:left w:val="nil"/>
              <w:bottom w:val="single" w:sz="4" w:space="0" w:color="auto"/>
              <w:right w:val="single" w:sz="4" w:space="0" w:color="auto"/>
            </w:tcBorders>
            <w:shd w:val="clear" w:color="auto" w:fill="auto"/>
            <w:noWrap/>
            <w:vAlign w:val="bottom"/>
            <w:hideMark/>
          </w:tcPr>
          <w:p w14:paraId="55432AE6"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11.14</w:t>
            </w:r>
          </w:p>
        </w:tc>
        <w:tc>
          <w:tcPr>
            <w:tcW w:w="1246" w:type="dxa"/>
            <w:tcBorders>
              <w:top w:val="nil"/>
              <w:left w:val="nil"/>
              <w:bottom w:val="single" w:sz="4" w:space="0" w:color="auto"/>
              <w:right w:val="single" w:sz="4" w:space="0" w:color="auto"/>
            </w:tcBorders>
            <w:shd w:val="clear" w:color="auto" w:fill="auto"/>
            <w:noWrap/>
            <w:vAlign w:val="bottom"/>
            <w:hideMark/>
          </w:tcPr>
          <w:p w14:paraId="0CD18D1A" w14:textId="77777777" w:rsidR="00D626E9" w:rsidRPr="00D626E9" w:rsidRDefault="00D626E9" w:rsidP="00D626E9">
            <w:pPr>
              <w:jc w:val="right"/>
              <w:rPr>
                <w:rFonts w:ascii="Arial" w:eastAsia="Times New Roman" w:hAnsi="Arial" w:cs="Arial"/>
                <w:color w:val="000000"/>
                <w:sz w:val="20"/>
                <w:szCs w:val="20"/>
              </w:rPr>
            </w:pPr>
            <w:r w:rsidRPr="00D626E9">
              <w:rPr>
                <w:rFonts w:ascii="Arial" w:eastAsia="Times New Roman" w:hAnsi="Arial" w:cs="Arial"/>
                <w:color w:val="000000"/>
                <w:sz w:val="20"/>
                <w:szCs w:val="20"/>
              </w:rPr>
              <w:t>11.05%</w:t>
            </w:r>
          </w:p>
        </w:tc>
      </w:tr>
      <w:tr w:rsidR="00D626E9" w:rsidRPr="00D626E9" w14:paraId="0090046E" w14:textId="77777777" w:rsidTr="00C03FA2">
        <w:trPr>
          <w:trHeight w:val="255"/>
        </w:trPr>
        <w:tc>
          <w:tcPr>
            <w:tcW w:w="939" w:type="dxa"/>
            <w:tcBorders>
              <w:top w:val="nil"/>
              <w:left w:val="single" w:sz="4" w:space="0" w:color="auto"/>
              <w:bottom w:val="single" w:sz="4" w:space="0" w:color="auto"/>
              <w:right w:val="single" w:sz="4" w:space="0" w:color="auto"/>
            </w:tcBorders>
            <w:shd w:val="clear" w:color="000000" w:fill="9BC2E6"/>
            <w:noWrap/>
            <w:vAlign w:val="bottom"/>
            <w:hideMark/>
          </w:tcPr>
          <w:p w14:paraId="6273195B"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481" w:type="dxa"/>
            <w:tcBorders>
              <w:top w:val="nil"/>
              <w:left w:val="nil"/>
              <w:bottom w:val="single" w:sz="4" w:space="0" w:color="auto"/>
              <w:right w:val="single" w:sz="4" w:space="0" w:color="auto"/>
            </w:tcBorders>
            <w:shd w:val="clear" w:color="000000" w:fill="9BC2E6"/>
            <w:noWrap/>
            <w:vAlign w:val="bottom"/>
            <w:hideMark/>
          </w:tcPr>
          <w:p w14:paraId="74A0B38A"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790" w:type="dxa"/>
            <w:tcBorders>
              <w:top w:val="nil"/>
              <w:left w:val="nil"/>
              <w:bottom w:val="single" w:sz="4" w:space="0" w:color="auto"/>
              <w:right w:val="single" w:sz="4" w:space="0" w:color="auto"/>
            </w:tcBorders>
            <w:shd w:val="clear" w:color="000000" w:fill="9BC2E6"/>
            <w:noWrap/>
            <w:vAlign w:val="bottom"/>
            <w:hideMark/>
          </w:tcPr>
          <w:p w14:paraId="54149C29"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Cover Crop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35B7A172"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25.00</w:t>
            </w:r>
          </w:p>
        </w:tc>
        <w:tc>
          <w:tcPr>
            <w:tcW w:w="1194" w:type="dxa"/>
            <w:tcBorders>
              <w:top w:val="nil"/>
              <w:left w:val="nil"/>
              <w:bottom w:val="single" w:sz="4" w:space="0" w:color="auto"/>
              <w:right w:val="single" w:sz="4" w:space="0" w:color="auto"/>
            </w:tcBorders>
            <w:shd w:val="clear" w:color="000000" w:fill="9BC2E6"/>
            <w:noWrap/>
            <w:vAlign w:val="bottom"/>
            <w:hideMark/>
          </w:tcPr>
          <w:p w14:paraId="60B95001"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77.76%</w:t>
            </w:r>
          </w:p>
        </w:tc>
        <w:tc>
          <w:tcPr>
            <w:tcW w:w="966" w:type="dxa"/>
            <w:tcBorders>
              <w:top w:val="nil"/>
              <w:left w:val="nil"/>
              <w:bottom w:val="single" w:sz="4" w:space="0" w:color="auto"/>
              <w:right w:val="single" w:sz="4" w:space="0" w:color="auto"/>
            </w:tcBorders>
            <w:shd w:val="clear" w:color="000000" w:fill="9BC2E6"/>
            <w:noWrap/>
            <w:vAlign w:val="bottom"/>
            <w:hideMark/>
          </w:tcPr>
          <w:p w14:paraId="403F1C0B"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11.14</w:t>
            </w:r>
          </w:p>
        </w:tc>
        <w:tc>
          <w:tcPr>
            <w:tcW w:w="1246" w:type="dxa"/>
            <w:tcBorders>
              <w:top w:val="nil"/>
              <w:left w:val="nil"/>
              <w:bottom w:val="single" w:sz="4" w:space="0" w:color="auto"/>
              <w:right w:val="single" w:sz="4" w:space="0" w:color="auto"/>
            </w:tcBorders>
            <w:shd w:val="clear" w:color="000000" w:fill="9BC2E6"/>
            <w:noWrap/>
            <w:vAlign w:val="bottom"/>
            <w:hideMark/>
          </w:tcPr>
          <w:p w14:paraId="50239821"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11.05%</w:t>
            </w:r>
          </w:p>
        </w:tc>
      </w:tr>
      <w:tr w:rsidR="00D626E9" w:rsidRPr="00D626E9" w14:paraId="7C384181" w14:textId="77777777" w:rsidTr="00C03FA2">
        <w:trPr>
          <w:trHeight w:val="255"/>
        </w:trPr>
        <w:tc>
          <w:tcPr>
            <w:tcW w:w="939" w:type="dxa"/>
            <w:tcBorders>
              <w:top w:val="nil"/>
              <w:left w:val="single" w:sz="4" w:space="0" w:color="auto"/>
              <w:bottom w:val="single" w:sz="4" w:space="0" w:color="auto"/>
              <w:right w:val="single" w:sz="4" w:space="0" w:color="auto"/>
            </w:tcBorders>
            <w:shd w:val="clear" w:color="000000" w:fill="9BC2E6"/>
            <w:noWrap/>
            <w:vAlign w:val="bottom"/>
            <w:hideMark/>
          </w:tcPr>
          <w:p w14:paraId="3006ACA7"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481" w:type="dxa"/>
            <w:tcBorders>
              <w:top w:val="nil"/>
              <w:left w:val="nil"/>
              <w:bottom w:val="single" w:sz="4" w:space="0" w:color="auto"/>
              <w:right w:val="single" w:sz="4" w:space="0" w:color="auto"/>
            </w:tcBorders>
            <w:shd w:val="clear" w:color="000000" w:fill="9BC2E6"/>
            <w:noWrap/>
            <w:vAlign w:val="bottom"/>
            <w:hideMark/>
          </w:tcPr>
          <w:p w14:paraId="0B1A6175"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 </w:t>
            </w:r>
          </w:p>
        </w:tc>
        <w:tc>
          <w:tcPr>
            <w:tcW w:w="2790" w:type="dxa"/>
            <w:tcBorders>
              <w:top w:val="nil"/>
              <w:left w:val="nil"/>
              <w:bottom w:val="single" w:sz="4" w:space="0" w:color="auto"/>
              <w:right w:val="single" w:sz="4" w:space="0" w:color="auto"/>
            </w:tcBorders>
            <w:shd w:val="clear" w:color="000000" w:fill="9BC2E6"/>
            <w:noWrap/>
            <w:vAlign w:val="bottom"/>
            <w:hideMark/>
          </w:tcPr>
          <w:p w14:paraId="0E197BDE" w14:textId="77777777" w:rsidR="00D626E9" w:rsidRPr="00D626E9" w:rsidRDefault="00D626E9" w:rsidP="00D626E9">
            <w:pPr>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Total</w:t>
            </w:r>
          </w:p>
        </w:tc>
        <w:tc>
          <w:tcPr>
            <w:tcW w:w="900" w:type="dxa"/>
            <w:tcBorders>
              <w:top w:val="nil"/>
              <w:left w:val="nil"/>
              <w:bottom w:val="single" w:sz="4" w:space="0" w:color="auto"/>
              <w:right w:val="single" w:sz="4" w:space="0" w:color="auto"/>
            </w:tcBorders>
            <w:shd w:val="clear" w:color="000000" w:fill="9BC2E6"/>
            <w:noWrap/>
            <w:vAlign w:val="bottom"/>
            <w:hideMark/>
          </w:tcPr>
          <w:p w14:paraId="02B1B1E1"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32.15</w:t>
            </w:r>
          </w:p>
        </w:tc>
        <w:tc>
          <w:tcPr>
            <w:tcW w:w="1194" w:type="dxa"/>
            <w:tcBorders>
              <w:top w:val="nil"/>
              <w:left w:val="nil"/>
              <w:bottom w:val="single" w:sz="4" w:space="0" w:color="auto"/>
              <w:right w:val="single" w:sz="4" w:space="0" w:color="auto"/>
            </w:tcBorders>
            <w:shd w:val="clear" w:color="000000" w:fill="9BC2E6"/>
            <w:noWrap/>
            <w:vAlign w:val="bottom"/>
            <w:hideMark/>
          </w:tcPr>
          <w:p w14:paraId="7601C5BC"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100.00%</w:t>
            </w:r>
          </w:p>
        </w:tc>
        <w:tc>
          <w:tcPr>
            <w:tcW w:w="966" w:type="dxa"/>
            <w:tcBorders>
              <w:top w:val="nil"/>
              <w:left w:val="nil"/>
              <w:bottom w:val="single" w:sz="4" w:space="0" w:color="auto"/>
              <w:right w:val="single" w:sz="4" w:space="0" w:color="auto"/>
            </w:tcBorders>
            <w:shd w:val="clear" w:color="000000" w:fill="9BC2E6"/>
            <w:noWrap/>
            <w:vAlign w:val="bottom"/>
            <w:hideMark/>
          </w:tcPr>
          <w:p w14:paraId="3D0BC050"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100.79</w:t>
            </w:r>
          </w:p>
        </w:tc>
        <w:tc>
          <w:tcPr>
            <w:tcW w:w="1246" w:type="dxa"/>
            <w:tcBorders>
              <w:top w:val="nil"/>
              <w:left w:val="nil"/>
              <w:bottom w:val="single" w:sz="4" w:space="0" w:color="auto"/>
              <w:right w:val="single" w:sz="4" w:space="0" w:color="auto"/>
            </w:tcBorders>
            <w:shd w:val="clear" w:color="000000" w:fill="9BC2E6"/>
            <w:noWrap/>
            <w:vAlign w:val="bottom"/>
            <w:hideMark/>
          </w:tcPr>
          <w:p w14:paraId="06DD8B5E" w14:textId="77777777" w:rsidR="00D626E9" w:rsidRPr="00D626E9" w:rsidRDefault="00D626E9" w:rsidP="00D626E9">
            <w:pPr>
              <w:jc w:val="right"/>
              <w:rPr>
                <w:rFonts w:ascii="Arial" w:eastAsia="Times New Roman" w:hAnsi="Arial" w:cs="Arial"/>
                <w:b/>
                <w:bCs/>
                <w:color w:val="000000"/>
                <w:sz w:val="20"/>
                <w:szCs w:val="20"/>
              </w:rPr>
            </w:pPr>
            <w:r w:rsidRPr="00D626E9">
              <w:rPr>
                <w:rFonts w:ascii="Arial" w:eastAsia="Times New Roman" w:hAnsi="Arial" w:cs="Arial"/>
                <w:b/>
                <w:bCs/>
                <w:color w:val="000000"/>
                <w:sz w:val="20"/>
                <w:szCs w:val="20"/>
              </w:rPr>
              <w:t>100.00%</w:t>
            </w:r>
          </w:p>
        </w:tc>
      </w:tr>
    </w:tbl>
    <w:p w14:paraId="36582F1A" w14:textId="77777777" w:rsidR="00D626E9" w:rsidRDefault="00D626E9" w:rsidP="00D626E9">
      <w:pPr>
        <w:spacing w:before="120"/>
        <w:textAlignment w:val="baseline"/>
        <w:rPr>
          <w:rStyle w:val="eop"/>
          <w:rFonts w:asciiTheme="minorHAnsi" w:hAnsiTheme="minorHAnsi" w:cstheme="minorBidi"/>
        </w:rPr>
      </w:pPr>
    </w:p>
    <w:p w14:paraId="2FEED252" w14:textId="0E999E3C" w:rsidR="00735F70" w:rsidRDefault="00D626E9" w:rsidP="00D626E9">
      <w:pPr>
        <w:spacing w:before="120"/>
        <w:textAlignment w:val="baseline"/>
      </w:pPr>
      <w:r>
        <w:lastRenderedPageBreak/>
        <w:t xml:space="preserve"> </w:t>
      </w:r>
    </w:p>
    <w:p w14:paraId="50DD2176" w14:textId="4E598328" w:rsidR="00735F70" w:rsidRDefault="00735F70"/>
    <w:p w14:paraId="3C4C5AE0" w14:textId="1D981D5C"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40"/>
          <w:szCs w:val="40"/>
        </w:rPr>
        <w:t>36-31</w:t>
      </w:r>
      <w:r w:rsidR="007670A6">
        <w:rPr>
          <w:rStyle w:val="normaltextrun"/>
          <w:rFonts w:ascii="Calibri Light" w:hAnsi="Calibri Light" w:cs="Calibri Light"/>
          <w:b/>
          <w:bCs/>
          <w:sz w:val="40"/>
          <w:szCs w:val="40"/>
        </w:rPr>
        <w:t>2</w:t>
      </w:r>
      <w:r>
        <w:rPr>
          <w:rStyle w:val="normaltextrun"/>
          <w:rFonts w:ascii="Calibri Light" w:hAnsi="Calibri Light" w:cs="Calibri Light"/>
          <w:b/>
          <w:bCs/>
          <w:sz w:val="40"/>
          <w:szCs w:val="40"/>
        </w:rPr>
        <w:t xml:space="preserve"> Woodland Edge Northeast Seed Mix Guidance </w:t>
      </w:r>
      <w:r>
        <w:rPr>
          <w:rStyle w:val="eop"/>
          <w:rFonts w:ascii="Calibri Light" w:hAnsi="Calibri Light" w:cs="Calibri Light"/>
          <w:sz w:val="40"/>
          <w:szCs w:val="40"/>
        </w:rPr>
        <w:t> </w:t>
      </w:r>
    </w:p>
    <w:p w14:paraId="5847271A"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14:paraId="3CB40795"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93B1A0" w14:textId="4213345E"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36-311 Woodland Edge </w:t>
      </w:r>
      <w:r w:rsidR="007670A6">
        <w:rPr>
          <w:rStyle w:val="normaltextrun"/>
          <w:rFonts w:ascii="Calibri" w:hAnsi="Calibri" w:cs="Calibri"/>
          <w:sz w:val="22"/>
          <w:szCs w:val="22"/>
        </w:rPr>
        <w:t>Northeast (</w:t>
      </w:r>
      <w:r w:rsidR="007670A6">
        <w:rPr>
          <w:rStyle w:val="eop"/>
          <w:rFonts w:ascii="Calibri" w:hAnsi="Calibri" w:cs="Calibri"/>
          <w:sz w:val="22"/>
          <w:szCs w:val="22"/>
        </w:rPr>
        <w:t>previously 36-311)</w:t>
      </w:r>
    </w:p>
    <w:p w14:paraId="7A122070"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xml:space="preserve"> Laurentian Mixed Forest Province excluding Chippewa Plains, Pine Moraines &amp; Outwash Plains, and Mille Lacs Uplands subsections.  Mn/DOT Districts 1 &amp; 2(east).</w:t>
      </w:r>
      <w:r>
        <w:rPr>
          <w:rStyle w:val="eop"/>
          <w:rFonts w:ascii="Calibri" w:hAnsi="Calibri" w:cs="Calibri"/>
          <w:sz w:val="22"/>
          <w:szCs w:val="22"/>
        </w:rPr>
        <w:t> </w:t>
      </w:r>
    </w:p>
    <w:p w14:paraId="77C2E4A5" w14:textId="6FDF320B"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14:paraId="0ACA86E1"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2021</w:t>
      </w:r>
      <w:r>
        <w:rPr>
          <w:rStyle w:val="eop"/>
          <w:rFonts w:ascii="Calibri" w:hAnsi="Calibri" w:cs="Calibri"/>
          <w:sz w:val="22"/>
          <w:szCs w:val="22"/>
        </w:rPr>
        <w:t> </w:t>
      </w:r>
    </w:p>
    <w:p w14:paraId="16A51FD0"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xml:space="preserve"> Standard</w:t>
      </w:r>
      <w:r>
        <w:rPr>
          <w:rStyle w:val="eop"/>
          <w:rFonts w:ascii="Calibri" w:hAnsi="Calibri" w:cs="Calibri"/>
          <w:sz w:val="22"/>
          <w:szCs w:val="22"/>
        </w:rPr>
        <w:t> </w:t>
      </w:r>
    </w:p>
    <w:p w14:paraId="57C21945"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14:paraId="4C505A6F" w14:textId="194543AE"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w:t>
      </w:r>
      <w:r>
        <w:rPr>
          <w:rStyle w:val="spellingerror"/>
          <w:rFonts w:ascii="Calibri" w:hAnsi="Calibri" w:cs="Calibri"/>
          <w:sz w:val="22"/>
          <w:szCs w:val="22"/>
        </w:rPr>
        <w:t>etc.</w:t>
      </w:r>
      <w:r>
        <w:rPr>
          <w:rStyle w:val="normaltextrun"/>
          <w:rFonts w:ascii="Calibri" w:hAnsi="Calibri" w:cs="Calibri"/>
          <w:sz w:val="22"/>
          <w:szCs w:val="22"/>
        </w:rPr>
        <w:t xml:space="preserve"> in north-central and northeast MN</w:t>
      </w:r>
      <w:r>
        <w:rPr>
          <w:rStyle w:val="eop"/>
          <w:rFonts w:ascii="Calibri" w:hAnsi="Calibri" w:cs="Calibri"/>
          <w:sz w:val="22"/>
          <w:szCs w:val="22"/>
        </w:rPr>
        <w:t> </w:t>
      </w:r>
    </w:p>
    <w:p w14:paraId="41AA4385" w14:textId="7C7E52DA"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w:t>
      </w:r>
      <w:r>
        <w:rPr>
          <w:rStyle w:val="contextualspellingandgrammarerror"/>
          <w:rFonts w:ascii="Calibri" w:hAnsi="Calibri" w:cs="Calibri"/>
          <w:sz w:val="22"/>
          <w:szCs w:val="22"/>
        </w:rPr>
        <w:t>– Carbon</w:t>
      </w:r>
      <w:r>
        <w:rPr>
          <w:rStyle w:val="normaltextrun"/>
          <w:rFonts w:ascii="Calibri" w:hAnsi="Calibri" w:cs="Calibri"/>
          <w:sz w:val="22"/>
          <w:szCs w:val="22"/>
        </w:rPr>
        <w:t xml:space="preserve"> sequestration, wildlife habitat, emission reductions, water quality</w:t>
      </w:r>
      <w:r>
        <w:rPr>
          <w:rStyle w:val="eop"/>
          <w:rFonts w:ascii="Calibri" w:hAnsi="Calibri" w:cs="Calibri"/>
          <w:sz w:val="22"/>
          <w:szCs w:val="22"/>
        </w:rPr>
        <w:t> </w:t>
      </w:r>
    </w:p>
    <w:p w14:paraId="3BED0E13" w14:textId="7CA38EB6"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Similar State Mixes:</w:t>
      </w:r>
      <w:r>
        <w:rPr>
          <w:rStyle w:val="normaltextrun"/>
          <w:rFonts w:ascii="Calibri" w:hAnsi="Calibri" w:cs="Calibri"/>
          <w:sz w:val="22"/>
          <w:szCs w:val="22"/>
        </w:rPr>
        <w:t xml:space="preserve"> 36-21</w:t>
      </w:r>
      <w:r w:rsidR="007670A6">
        <w:rPr>
          <w:rStyle w:val="normaltextrun"/>
          <w:rFonts w:ascii="Calibri" w:hAnsi="Calibri" w:cs="Calibri"/>
          <w:sz w:val="22"/>
          <w:szCs w:val="22"/>
        </w:rPr>
        <w:t>2</w:t>
      </w:r>
      <w:r>
        <w:rPr>
          <w:rStyle w:val="normaltextrun"/>
          <w:rFonts w:ascii="Calibri" w:hAnsi="Calibri" w:cs="Calibri"/>
          <w:sz w:val="22"/>
          <w:szCs w:val="22"/>
        </w:rPr>
        <w:t>, 36-41</w:t>
      </w:r>
      <w:r w:rsidR="007670A6">
        <w:rPr>
          <w:rStyle w:val="normaltextrun"/>
          <w:rFonts w:ascii="Calibri" w:hAnsi="Calibri" w:cs="Calibri"/>
          <w:sz w:val="22"/>
          <w:szCs w:val="22"/>
        </w:rPr>
        <w:t>2</w:t>
      </w:r>
      <w:r>
        <w:rPr>
          <w:rStyle w:val="normaltextrun"/>
          <w:rFonts w:ascii="Calibri" w:hAnsi="Calibri" w:cs="Calibri"/>
          <w:sz w:val="22"/>
          <w:szCs w:val="22"/>
        </w:rPr>
        <w:t>, 36-71</w:t>
      </w:r>
      <w:r w:rsidR="007670A6">
        <w:rPr>
          <w:rStyle w:val="normaltextrun"/>
          <w:rFonts w:ascii="Calibri" w:hAnsi="Calibri" w:cs="Calibri"/>
          <w:sz w:val="22"/>
          <w:szCs w:val="22"/>
        </w:rPr>
        <w:t>2</w:t>
      </w:r>
      <w:r>
        <w:rPr>
          <w:rStyle w:val="eop"/>
          <w:rFonts w:ascii="Calibri" w:hAnsi="Calibri" w:cs="Calibri"/>
          <w:sz w:val="22"/>
          <w:szCs w:val="22"/>
        </w:rPr>
        <w:t> </w:t>
      </w:r>
    </w:p>
    <w:p w14:paraId="1041B0B1" w14:textId="6249F7A6" w:rsidR="00735F70" w:rsidRDefault="00735F70" w:rsidP="07CE16A9">
      <w:pPr>
        <w:pStyle w:val="paragraph"/>
        <w:spacing w:before="0" w:beforeAutospacing="0" w:after="0" w:afterAutospacing="0"/>
        <w:textAlignment w:val="baseline"/>
        <w:rPr>
          <w:rFonts w:ascii="Segoe UI" w:hAnsi="Segoe UI" w:cs="Segoe UI"/>
          <w:sz w:val="18"/>
          <w:szCs w:val="18"/>
        </w:rPr>
      </w:pPr>
      <w:r w:rsidRPr="07CE16A9">
        <w:rPr>
          <w:rStyle w:val="normaltextrun"/>
          <w:rFonts w:ascii="Calibri" w:hAnsi="Calibri" w:cs="Calibri"/>
          <w:b/>
          <w:bCs/>
          <w:sz w:val="22"/>
          <w:szCs w:val="22"/>
        </w:rPr>
        <w:t>Compatible NRCS Practice Standards:</w:t>
      </w:r>
      <w:r w:rsidRPr="07CE16A9">
        <w:rPr>
          <w:rStyle w:val="normaltextrun"/>
          <w:rFonts w:ascii="Calibri" w:hAnsi="Calibri" w:cs="Calibri"/>
          <w:sz w:val="22"/>
          <w:szCs w:val="22"/>
        </w:rPr>
        <w:t> </w:t>
      </w:r>
      <w:r w:rsidRPr="07CE16A9">
        <w:rPr>
          <w:rStyle w:val="eop"/>
          <w:rFonts w:ascii="Calibri" w:hAnsi="Calibri" w:cs="Calibri"/>
          <w:sz w:val="22"/>
          <w:szCs w:val="22"/>
        </w:rPr>
        <w:t> </w:t>
      </w:r>
      <w:r w:rsidR="3F58642B" w:rsidRPr="07CE16A9">
        <w:rPr>
          <w:rStyle w:val="eop"/>
          <w:rFonts w:ascii="Calibri" w:hAnsi="Calibri" w:cs="Calibri"/>
          <w:sz w:val="22"/>
          <w:szCs w:val="22"/>
        </w:rPr>
        <w:t>None</w:t>
      </w:r>
    </w:p>
    <w:p w14:paraId="43243C36" w14:textId="76BF5871" w:rsidR="00735F70" w:rsidRDefault="00735F70" w:rsidP="07CE16A9">
      <w:pPr>
        <w:pStyle w:val="paragraph"/>
        <w:spacing w:before="0" w:beforeAutospacing="0" w:after="0" w:afterAutospacing="0"/>
        <w:textAlignment w:val="baseline"/>
        <w:rPr>
          <w:rFonts w:ascii="Segoe UI" w:hAnsi="Segoe UI" w:cs="Segoe UI"/>
          <w:sz w:val="18"/>
          <w:szCs w:val="18"/>
        </w:rPr>
      </w:pPr>
      <w:r w:rsidRPr="07CE16A9">
        <w:rPr>
          <w:rStyle w:val="normaltextrun"/>
          <w:rFonts w:ascii="Calibri" w:hAnsi="Calibri" w:cs="Calibri"/>
          <w:b/>
          <w:bCs/>
          <w:sz w:val="22"/>
          <w:szCs w:val="22"/>
        </w:rPr>
        <w:t>Compatible Minnesota CRP Practices:</w:t>
      </w:r>
      <w:r w:rsidRPr="07CE16A9">
        <w:rPr>
          <w:rStyle w:val="normaltextrun"/>
          <w:rFonts w:ascii="Calibri" w:hAnsi="Calibri" w:cs="Calibri"/>
          <w:sz w:val="22"/>
          <w:szCs w:val="22"/>
        </w:rPr>
        <w:t> </w:t>
      </w:r>
      <w:r w:rsidRPr="07CE16A9">
        <w:rPr>
          <w:rStyle w:val="eop"/>
          <w:rFonts w:ascii="Calibri" w:hAnsi="Calibri" w:cs="Calibri"/>
          <w:sz w:val="22"/>
          <w:szCs w:val="22"/>
        </w:rPr>
        <w:t> </w:t>
      </w:r>
      <w:r w:rsidR="5A449A8C" w:rsidRPr="07CE16A9">
        <w:rPr>
          <w:rStyle w:val="eop"/>
          <w:rFonts w:ascii="Calibri" w:hAnsi="Calibri" w:cs="Calibri"/>
          <w:sz w:val="22"/>
          <w:szCs w:val="22"/>
        </w:rPr>
        <w:t>None</w:t>
      </w:r>
    </w:p>
    <w:p w14:paraId="6026A926"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0639"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14:paraId="54DF965E"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14:paraId="20986FF0"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14:paraId="130B1139"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species substitution and diversity list to adjust as needed for site conditions.  Use the </w:t>
      </w:r>
      <w:hyperlink r:id="rId9" w:tgtFrame="_blank" w:history="1">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14:paraId="45A86203" w14:textId="77777777" w:rsidR="00735F70" w:rsidRDefault="00735F70" w:rsidP="00735F70">
      <w:pPr>
        <w:pStyle w:val="paragraph"/>
        <w:spacing w:before="0" w:beforeAutospacing="0" w:after="0" w:afterAutospacing="0"/>
        <w:textAlignment w:val="baseline"/>
        <w:rPr>
          <w:rStyle w:val="normaltextrun"/>
          <w:rFonts w:ascii="Calibri" w:hAnsi="Calibri" w:cs="Calibri"/>
          <w:b/>
          <w:bCs/>
          <w:color w:val="000000"/>
          <w:sz w:val="22"/>
          <w:szCs w:val="22"/>
        </w:rPr>
      </w:pPr>
    </w:p>
    <w:p w14:paraId="2AA072AD" w14:textId="64AC6B97" w:rsidR="00735F70" w:rsidRDefault="00735F70" w:rsidP="00735F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14:paraId="685C2ED0" w14:textId="77777777" w:rsidR="00735F70" w:rsidRDefault="00735F70" w:rsidP="00735F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r>
        <w:rPr>
          <w:rStyle w:val="advancedproofingissue"/>
          <w:rFonts w:ascii="Calibri" w:hAnsi="Calibri" w:cs="Calibri"/>
          <w:color w:val="000000"/>
          <w:sz w:val="22"/>
          <w:szCs w:val="22"/>
        </w:rPr>
        <w:t>as long as</w:t>
      </w:r>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0" w:tgtFrame="_blank" w:history="1">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37CC4D8"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985FCB"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14:paraId="749FD9F7"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t>
      </w:r>
      <w:r>
        <w:rPr>
          <w:rStyle w:val="normaltextrun"/>
          <w:rFonts w:ascii="Calibri" w:hAnsi="Calibri" w:cs="Calibri"/>
          <w:color w:val="000000"/>
          <w:sz w:val="22"/>
          <w:szCs w:val="22"/>
        </w:rPr>
        <w:lastRenderedPageBreak/>
        <w:t xml:space="preserve">winter. Spring seedings should be done on or around May 1-July 1 when soil temperatures are at least 60 degrees Fahrenheit or higher. Fall seeding should occur when soil temperatures fall below 50 degrees Fahrenheit for a consistent </w:t>
      </w:r>
      <w:r>
        <w:rPr>
          <w:rStyle w:val="advancedproofingissue"/>
          <w:rFonts w:ascii="Calibri" w:hAnsi="Calibri" w:cs="Calibri"/>
          <w:color w:val="000000"/>
          <w:sz w:val="22"/>
          <w:szCs w:val="22"/>
        </w:rPr>
        <w:t>period of time</w:t>
      </w:r>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14:paraId="3379D629"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419BF6E" w14:textId="2967BFBC" w:rsidR="00735F70" w:rsidRDefault="00735F70" w:rsidP="394E78B2">
      <w:pPr>
        <w:pStyle w:val="paragraph"/>
        <w:spacing w:before="0" w:beforeAutospacing="0" w:after="0" w:afterAutospacing="0"/>
        <w:textAlignment w:val="baseline"/>
        <w:rPr>
          <w:rFonts w:ascii="Segoe UI" w:hAnsi="Segoe UI" w:cs="Segoe UI"/>
          <w:sz w:val="18"/>
          <w:szCs w:val="18"/>
        </w:rPr>
      </w:pPr>
      <w:r w:rsidRPr="394E78B2">
        <w:rPr>
          <w:rStyle w:val="normaltextrun"/>
          <w:rFonts w:ascii="Calibri" w:hAnsi="Calibri" w:cs="Calibri"/>
          <w:b/>
          <w:bCs/>
          <w:sz w:val="22"/>
          <w:szCs w:val="22"/>
        </w:rPr>
        <w:t xml:space="preserve">Seedbed </w:t>
      </w:r>
      <w:r w:rsidR="36542DE5" w:rsidRPr="394E78B2">
        <w:rPr>
          <w:rStyle w:val="normaltextrun"/>
          <w:rFonts w:ascii="Calibri" w:hAnsi="Calibri" w:cs="Calibri"/>
          <w:b/>
          <w:bCs/>
          <w:sz w:val="22"/>
          <w:szCs w:val="22"/>
        </w:rPr>
        <w:t>P</w:t>
      </w:r>
      <w:r w:rsidRPr="394E78B2">
        <w:rPr>
          <w:rStyle w:val="normaltextrun"/>
          <w:rFonts w:ascii="Calibri" w:hAnsi="Calibri" w:cs="Calibri"/>
          <w:b/>
          <w:bCs/>
          <w:sz w:val="22"/>
          <w:szCs w:val="22"/>
        </w:rPr>
        <w:t>reparation </w:t>
      </w:r>
      <w:r w:rsidRPr="394E78B2">
        <w:rPr>
          <w:rStyle w:val="eop"/>
          <w:rFonts w:ascii="Calibri" w:hAnsi="Calibri" w:cs="Calibri"/>
          <w:sz w:val="22"/>
          <w:szCs w:val="22"/>
        </w:rPr>
        <w:t> </w:t>
      </w:r>
    </w:p>
    <w:p w14:paraId="4AD1C550" w14:textId="77777777" w:rsidR="00735F70" w:rsidRDefault="00735F70" w:rsidP="00735F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r>
        <w:rPr>
          <w:rStyle w:val="spellingerror"/>
          <w:rFonts w:ascii="Calibri" w:hAnsi="Calibri" w:cs="Calibri"/>
          <w:color w:val="000000"/>
          <w:sz w:val="22"/>
          <w:szCs w:val="22"/>
        </w:rPr>
        <w:t>cultipacked</w:t>
      </w:r>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r>
        <w:rPr>
          <w:rStyle w:val="spellingerror"/>
          <w:rFonts w:ascii="Calibri" w:hAnsi="Calibri" w:cs="Calibri"/>
          <w:color w:val="000000"/>
          <w:sz w:val="22"/>
          <w:szCs w:val="22"/>
        </w:rPr>
        <w:t>cultipacking</w:t>
      </w:r>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14:paraId="6C8B6C8B"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D01292"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Temporary Cover Crops and Mulch </w:t>
      </w:r>
      <w:r>
        <w:rPr>
          <w:rStyle w:val="eop"/>
          <w:rFonts w:ascii="Calibri" w:hAnsi="Calibri" w:cs="Calibri"/>
          <w:color w:val="000000"/>
          <w:sz w:val="22"/>
          <w:szCs w:val="22"/>
        </w:rPr>
        <w:t> </w:t>
      </w:r>
    </w:p>
    <w:p w14:paraId="38655178"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r>
        <w:rPr>
          <w:rStyle w:val="advancedproofingissue"/>
          <w:rFonts w:ascii="Calibri" w:hAnsi="Calibri" w:cs="Calibri"/>
          <w:color w:val="000000"/>
          <w:sz w:val="22"/>
          <w:szCs w:val="22"/>
        </w:rPr>
        <w:t>most commonly used</w:t>
      </w:r>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r>
        <w:rPr>
          <w:rStyle w:val="spellingerror"/>
          <w:rFonts w:ascii="Calibri" w:hAnsi="Calibri" w:cs="Calibri"/>
          <w:color w:val="000000"/>
          <w:sz w:val="22"/>
          <w:szCs w:val="22"/>
        </w:rPr>
        <w:t>sudangrass</w:t>
      </w:r>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14:paraId="21F327AF"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8463C2B"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14:paraId="097EFE10" w14:textId="5A7B758A"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variety of seeding equipment is used for upland pollinator plantings including broadcast seeders, no-till native seed drills, Brillion seeders and Trillion seeders. Specialized native seed drills can handle a wide variety of seed (fluffy, smooth, large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Pr>
          <w:rStyle w:val="contextualspellingandgrammarerror"/>
          <w:rFonts w:ascii="Calibri" w:hAnsi="Calibri" w:cs="Calibri"/>
          <w:sz w:val="22"/>
          <w:szCs w:val="22"/>
        </w:rPr>
        <w:t>e.g.,</w:t>
      </w:r>
      <w:r>
        <w:rPr>
          <w:rStyle w:val="normaltextrun"/>
          <w:rFonts w:ascii="Calibri" w:hAnsi="Calibri" w:cs="Calibri"/>
          <w:sz w:val="22"/>
          <w:szCs w:val="22"/>
        </w:rPr>
        <w:t xml:space="preserve"> Vicon Seeders). NRCS recommends broadcast seeding at a rate of 1.5 times the normal seeding rate and </w:t>
      </w:r>
      <w:r>
        <w:rPr>
          <w:rStyle w:val="spellingerror"/>
          <w:rFonts w:ascii="Calibri" w:hAnsi="Calibri" w:cs="Calibri"/>
          <w:sz w:val="22"/>
          <w:szCs w:val="22"/>
        </w:rPr>
        <w:t>cultipacking</w:t>
      </w:r>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14:paraId="67E56761"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BBDD96"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Methods </w:t>
      </w:r>
      <w:r>
        <w:rPr>
          <w:rStyle w:val="eop"/>
          <w:rFonts w:ascii="Calibri" w:hAnsi="Calibri" w:cs="Calibri"/>
          <w:sz w:val="22"/>
          <w:szCs w:val="22"/>
        </w:rPr>
        <w:t> </w:t>
      </w:r>
    </w:p>
    <w:p w14:paraId="5030AC2B"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r:id="rId11" w:tgtFrame="_blank" w:history="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 xml:space="preserve">is an environmentally sensitive approach to pest management that relies on the use of a </w:t>
      </w:r>
      <w:r>
        <w:rPr>
          <w:rStyle w:val="normaltextrun"/>
          <w:rFonts w:ascii="Calibri" w:hAnsi="Calibri" w:cs="Calibri"/>
          <w:color w:val="212121"/>
          <w:sz w:val="22"/>
          <w:szCs w:val="22"/>
          <w:shd w:val="clear" w:color="auto" w:fill="FFFFFF"/>
        </w:rPr>
        <w:lastRenderedPageBreak/>
        <w:t>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14:paraId="7649BDF1"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14:paraId="0608BBF8" w14:textId="589664FC" w:rsidR="00735F70" w:rsidRPr="00735F70" w:rsidRDefault="00735F70" w:rsidP="00735F70">
      <w:pPr>
        <w:pStyle w:val="paragraph"/>
        <w:spacing w:before="0" w:beforeAutospacing="0" w:after="0" w:afterAutospacing="0"/>
        <w:textAlignment w:val="baseline"/>
        <w:rPr>
          <w:rFonts w:ascii="Segoe UI" w:hAnsi="Segoe UI" w:cs="Segoe UI"/>
          <w:color w:val="000000"/>
          <w:sz w:val="22"/>
          <w:szCs w:val="22"/>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help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w:t>
      </w:r>
      <w:r w:rsidRPr="00735F70">
        <w:rPr>
          <w:rStyle w:val="normaltextrun"/>
          <w:rFonts w:ascii="Calibri" w:hAnsi="Calibri" w:cs="Calibri"/>
          <w:color w:val="000000"/>
          <w:sz w:val="22"/>
          <w:szCs w:val="22"/>
        </w:rPr>
        <w:t xml:space="preserve">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Pr="00735F70">
        <w:rPr>
          <w:rStyle w:val="contextualspellingandgrammarerror"/>
          <w:rFonts w:ascii="Calibri" w:hAnsi="Calibri" w:cs="Calibri"/>
          <w:color w:val="000000"/>
          <w:sz w:val="22"/>
          <w:szCs w:val="22"/>
        </w:rPr>
        <w:t>foraging,</w:t>
      </w:r>
      <w:r w:rsidRPr="00735F70">
        <w:rPr>
          <w:rStyle w:val="normaltextrun"/>
          <w:rFonts w:ascii="Calibri" w:hAnsi="Calibri" w:cs="Calibri"/>
          <w:color w:val="000000"/>
          <w:sz w:val="22"/>
          <w:szCs w:val="22"/>
        </w:rPr>
        <w:t xml:space="preserve"> or pollinators have pupated and are mobile). </w:t>
      </w:r>
      <w:r w:rsidRPr="00735F70">
        <w:rPr>
          <w:rStyle w:val="eop"/>
          <w:rFonts w:ascii="Calibri" w:hAnsi="Calibri" w:cs="Calibri"/>
          <w:color w:val="000000"/>
          <w:sz w:val="22"/>
          <w:szCs w:val="22"/>
        </w:rPr>
        <w:t> </w:t>
      </w:r>
    </w:p>
    <w:p w14:paraId="181FBE7C" w14:textId="071BF052" w:rsidR="00735F70" w:rsidRPr="00735F70" w:rsidRDefault="00735F70" w:rsidP="00735F70">
      <w:pPr>
        <w:pStyle w:val="paragraph"/>
        <w:spacing w:before="0" w:beforeAutospacing="0" w:after="0" w:afterAutospacing="0"/>
        <w:textAlignment w:val="baseline"/>
        <w:rPr>
          <w:rFonts w:ascii="Segoe UI" w:hAnsi="Segoe UI" w:cs="Segoe UI"/>
          <w:color w:val="000000"/>
          <w:sz w:val="22"/>
          <w:szCs w:val="22"/>
        </w:rPr>
      </w:pPr>
      <w:r w:rsidRPr="00735F70">
        <w:rPr>
          <w:rStyle w:val="normaltextrun"/>
          <w:rFonts w:ascii="Calibri" w:hAnsi="Calibri" w:cs="Calibri"/>
          <w:i/>
          <w:iCs/>
          <w:color w:val="2F5496"/>
          <w:sz w:val="22"/>
          <w:szCs w:val="22"/>
        </w:rPr>
        <w:t xml:space="preserve">Spot Mowing </w:t>
      </w:r>
      <w:r w:rsidRPr="00735F70">
        <w:rPr>
          <w:rStyle w:val="normaltextrun"/>
          <w:rFonts w:ascii="Calibri" w:hAnsi="Calibri" w:cs="Calibri"/>
          <w:i/>
          <w:iCs/>
          <w:sz w:val="22"/>
          <w:szCs w:val="22"/>
        </w:rPr>
        <w:t>–</w:t>
      </w:r>
      <w:r w:rsidRPr="00735F70">
        <w:rPr>
          <w:rStyle w:val="normaltextrun"/>
          <w:rFonts w:ascii="Calibri" w:hAnsi="Calibri" w:cs="Calibri"/>
          <w:i/>
          <w:iCs/>
          <w:color w:val="2F5496"/>
          <w:sz w:val="22"/>
          <w:szCs w:val="22"/>
        </w:rPr>
        <w:t xml:space="preserve"> </w:t>
      </w:r>
      <w:r w:rsidRPr="00735F70">
        <w:rPr>
          <w:rStyle w:val="normaltextrun"/>
          <w:rFonts w:ascii="Calibri" w:hAnsi="Calibri" w:cs="Calibri"/>
          <w:color w:val="000000"/>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sidRPr="00735F70">
        <w:rPr>
          <w:rStyle w:val="eop"/>
          <w:rFonts w:ascii="Calibri" w:hAnsi="Calibri" w:cs="Calibri"/>
          <w:color w:val="000000"/>
          <w:sz w:val="22"/>
          <w:szCs w:val="22"/>
        </w:rPr>
        <w:t> </w:t>
      </w:r>
    </w:p>
    <w:p w14:paraId="14DB6707" w14:textId="77777777" w:rsidR="00735F70" w:rsidRDefault="00735F70" w:rsidP="00735F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 xml:space="preserve">monitoring indicates that they are needed, and treatments are made with the goal of removing only the target plant or plants.  Herbicides should be selected and applied in a manner that minimizes risks to human health, beneficial and nontarget organisms, and the environment. For </w:t>
      </w:r>
      <w:r>
        <w:rPr>
          <w:rStyle w:val="normaltextrun"/>
          <w:rFonts w:ascii="Calibri" w:hAnsi="Calibri" w:cs="Calibri"/>
          <w:color w:val="212121"/>
          <w:sz w:val="22"/>
          <w:szCs w:val="22"/>
          <w:shd w:val="clear" w:color="auto" w:fill="FFFFFF"/>
        </w:rPr>
        <w:lastRenderedPageBreak/>
        <w:t>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14:paraId="6F4E0A8F" w14:textId="77777777" w:rsidR="00735F70" w:rsidRDefault="00735F70" w:rsidP="00735F70">
      <w:pPr>
        <w:pStyle w:val="paragraph"/>
        <w:spacing w:before="0" w:beforeAutospacing="0" w:after="0" w:afterAutospacing="0"/>
        <w:textAlignment w:val="baseline"/>
        <w:rPr>
          <w:rStyle w:val="normaltextrun"/>
          <w:rFonts w:ascii="Calibri" w:hAnsi="Calibri" w:cs="Calibri"/>
          <w:b/>
          <w:bCs/>
          <w:sz w:val="22"/>
          <w:szCs w:val="22"/>
        </w:rPr>
      </w:pPr>
    </w:p>
    <w:p w14:paraId="400C3210" w14:textId="55DF3701"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14:paraId="2EE96455"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first year of establishment, many native grasses, sedges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14:paraId="4ABAE686"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2A6DC1"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19C18578"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14:paraId="302A05EA"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14:paraId="5731BA1F"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BE287B"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7F23BBC4"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14:paraId="18E73A2D"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14:paraId="79AFA071"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B15EC"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14:paraId="7B74D6C6"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14:paraId="4C60542D"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14:paraId="268A3211" w14:textId="7CA330AF"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annual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w:t>
      </w:r>
      <w:r>
        <w:rPr>
          <w:rStyle w:val="contextualspellingandgrammarerror"/>
          <w:rFonts w:ascii="Calibri" w:hAnsi="Calibri" w:cs="Calibri"/>
          <w:sz w:val="22"/>
          <w:szCs w:val="22"/>
        </w:rPr>
        <w:t>set,</w:t>
      </w:r>
      <w:r>
        <w:rPr>
          <w:rStyle w:val="normaltextrun"/>
          <w:rFonts w:ascii="Calibri" w:hAnsi="Calibri" w:cs="Calibri"/>
          <w:sz w:val="22"/>
          <w:szCs w:val="22"/>
        </w:rPr>
        <w:t xml:space="preserve"> they should not add additional seed into the planting. </w:t>
      </w:r>
      <w:r>
        <w:rPr>
          <w:rStyle w:val="eop"/>
          <w:rFonts w:ascii="Calibri" w:hAnsi="Calibri" w:cs="Calibri"/>
          <w:sz w:val="22"/>
          <w:szCs w:val="22"/>
        </w:rPr>
        <w:t> </w:t>
      </w:r>
    </w:p>
    <w:p w14:paraId="1EAF8959"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14:paraId="4F34E6A2"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r:id="rId12" w:tgtFrame="_blank" w:history="1">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14:paraId="3B80C3BF"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E249A2" w14:textId="77777777" w:rsidR="00735F70" w:rsidRDefault="00735F70" w:rsidP="00735F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0986D2" w14:textId="77777777" w:rsidR="00735F70" w:rsidRDefault="00735F70"/>
    <w:sectPr w:rsidR="0073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70"/>
    <w:rsid w:val="00027080"/>
    <w:rsid w:val="00552622"/>
    <w:rsid w:val="00735F70"/>
    <w:rsid w:val="007670A6"/>
    <w:rsid w:val="00C03FA2"/>
    <w:rsid w:val="00D626E9"/>
    <w:rsid w:val="07CE16A9"/>
    <w:rsid w:val="0B37BB36"/>
    <w:rsid w:val="0E255D07"/>
    <w:rsid w:val="1FCAF90C"/>
    <w:rsid w:val="36542DE5"/>
    <w:rsid w:val="394E78B2"/>
    <w:rsid w:val="3F58642B"/>
    <w:rsid w:val="5909B9D2"/>
    <w:rsid w:val="59ABA712"/>
    <w:rsid w:val="5A449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A726"/>
  <w15:chartTrackingRefBased/>
  <w15:docId w15:val="{1B11E1CD-AD3B-4AF9-8683-2EF95DC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F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F7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5F70"/>
  </w:style>
  <w:style w:type="character" w:customStyle="1" w:styleId="eop">
    <w:name w:val="eop"/>
    <w:basedOn w:val="DefaultParagraphFont"/>
    <w:rsid w:val="00735F70"/>
  </w:style>
  <w:style w:type="character" w:customStyle="1" w:styleId="contextualspellingandgrammarerror">
    <w:name w:val="contextualspellingandgrammarerror"/>
    <w:basedOn w:val="DefaultParagraphFont"/>
    <w:rsid w:val="00735F70"/>
  </w:style>
  <w:style w:type="character" w:customStyle="1" w:styleId="spellingerror">
    <w:name w:val="spellingerror"/>
    <w:basedOn w:val="DefaultParagraphFont"/>
    <w:rsid w:val="00735F70"/>
  </w:style>
  <w:style w:type="character" w:customStyle="1" w:styleId="advancedproofingissue">
    <w:name w:val="advancedproofingissue"/>
    <w:basedOn w:val="DefaultParagraphFont"/>
    <w:rsid w:val="0073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240">
      <w:bodyDiv w:val="1"/>
      <w:marLeft w:val="0"/>
      <w:marRight w:val="0"/>
      <w:marTop w:val="0"/>
      <w:marBottom w:val="0"/>
      <w:divBdr>
        <w:top w:val="none" w:sz="0" w:space="0" w:color="auto"/>
        <w:left w:val="none" w:sz="0" w:space="0" w:color="auto"/>
        <w:bottom w:val="none" w:sz="0" w:space="0" w:color="auto"/>
        <w:right w:val="none" w:sz="0" w:space="0" w:color="auto"/>
      </w:divBdr>
    </w:div>
    <w:div w:id="1528058698">
      <w:bodyDiv w:val="1"/>
      <w:marLeft w:val="0"/>
      <w:marRight w:val="0"/>
      <w:marTop w:val="0"/>
      <w:marBottom w:val="0"/>
      <w:divBdr>
        <w:top w:val="none" w:sz="0" w:space="0" w:color="auto"/>
        <w:left w:val="none" w:sz="0" w:space="0" w:color="auto"/>
        <w:bottom w:val="none" w:sz="0" w:space="0" w:color="auto"/>
        <w:right w:val="none" w:sz="0" w:space="0" w:color="auto"/>
      </w:divBdr>
      <w:divsChild>
        <w:div w:id="1140415711">
          <w:marLeft w:val="0"/>
          <w:marRight w:val="0"/>
          <w:marTop w:val="0"/>
          <w:marBottom w:val="0"/>
          <w:divBdr>
            <w:top w:val="none" w:sz="0" w:space="0" w:color="auto"/>
            <w:left w:val="none" w:sz="0" w:space="0" w:color="auto"/>
            <w:bottom w:val="none" w:sz="0" w:space="0" w:color="auto"/>
            <w:right w:val="none" w:sz="0" w:space="0" w:color="auto"/>
          </w:divBdr>
        </w:div>
        <w:div w:id="1769621238">
          <w:marLeft w:val="0"/>
          <w:marRight w:val="0"/>
          <w:marTop w:val="0"/>
          <w:marBottom w:val="0"/>
          <w:divBdr>
            <w:top w:val="none" w:sz="0" w:space="0" w:color="auto"/>
            <w:left w:val="none" w:sz="0" w:space="0" w:color="auto"/>
            <w:bottom w:val="none" w:sz="0" w:space="0" w:color="auto"/>
            <w:right w:val="none" w:sz="0" w:space="0" w:color="auto"/>
          </w:divBdr>
        </w:div>
        <w:div w:id="1740515214">
          <w:marLeft w:val="0"/>
          <w:marRight w:val="0"/>
          <w:marTop w:val="0"/>
          <w:marBottom w:val="0"/>
          <w:divBdr>
            <w:top w:val="none" w:sz="0" w:space="0" w:color="auto"/>
            <w:left w:val="none" w:sz="0" w:space="0" w:color="auto"/>
            <w:bottom w:val="none" w:sz="0" w:space="0" w:color="auto"/>
            <w:right w:val="none" w:sz="0" w:space="0" w:color="auto"/>
          </w:divBdr>
        </w:div>
        <w:div w:id="183246697">
          <w:marLeft w:val="0"/>
          <w:marRight w:val="0"/>
          <w:marTop w:val="0"/>
          <w:marBottom w:val="0"/>
          <w:divBdr>
            <w:top w:val="none" w:sz="0" w:space="0" w:color="auto"/>
            <w:left w:val="none" w:sz="0" w:space="0" w:color="auto"/>
            <w:bottom w:val="none" w:sz="0" w:space="0" w:color="auto"/>
            <w:right w:val="none" w:sz="0" w:space="0" w:color="auto"/>
          </w:divBdr>
        </w:div>
        <w:div w:id="421146798">
          <w:marLeft w:val="0"/>
          <w:marRight w:val="0"/>
          <w:marTop w:val="0"/>
          <w:marBottom w:val="0"/>
          <w:divBdr>
            <w:top w:val="none" w:sz="0" w:space="0" w:color="auto"/>
            <w:left w:val="none" w:sz="0" w:space="0" w:color="auto"/>
            <w:bottom w:val="none" w:sz="0" w:space="0" w:color="auto"/>
            <w:right w:val="none" w:sz="0" w:space="0" w:color="auto"/>
          </w:divBdr>
        </w:div>
        <w:div w:id="133528411">
          <w:marLeft w:val="0"/>
          <w:marRight w:val="0"/>
          <w:marTop w:val="0"/>
          <w:marBottom w:val="0"/>
          <w:divBdr>
            <w:top w:val="none" w:sz="0" w:space="0" w:color="auto"/>
            <w:left w:val="none" w:sz="0" w:space="0" w:color="auto"/>
            <w:bottom w:val="none" w:sz="0" w:space="0" w:color="auto"/>
            <w:right w:val="none" w:sz="0" w:space="0" w:color="auto"/>
          </w:divBdr>
        </w:div>
        <w:div w:id="1948124658">
          <w:marLeft w:val="0"/>
          <w:marRight w:val="0"/>
          <w:marTop w:val="0"/>
          <w:marBottom w:val="0"/>
          <w:divBdr>
            <w:top w:val="none" w:sz="0" w:space="0" w:color="auto"/>
            <w:left w:val="none" w:sz="0" w:space="0" w:color="auto"/>
            <w:bottom w:val="none" w:sz="0" w:space="0" w:color="auto"/>
            <w:right w:val="none" w:sz="0" w:space="0" w:color="auto"/>
          </w:divBdr>
        </w:div>
        <w:div w:id="282426021">
          <w:marLeft w:val="0"/>
          <w:marRight w:val="0"/>
          <w:marTop w:val="0"/>
          <w:marBottom w:val="0"/>
          <w:divBdr>
            <w:top w:val="none" w:sz="0" w:space="0" w:color="auto"/>
            <w:left w:val="none" w:sz="0" w:space="0" w:color="auto"/>
            <w:bottom w:val="none" w:sz="0" w:space="0" w:color="auto"/>
            <w:right w:val="none" w:sz="0" w:space="0" w:color="auto"/>
          </w:divBdr>
        </w:div>
        <w:div w:id="921989792">
          <w:marLeft w:val="0"/>
          <w:marRight w:val="0"/>
          <w:marTop w:val="0"/>
          <w:marBottom w:val="0"/>
          <w:divBdr>
            <w:top w:val="none" w:sz="0" w:space="0" w:color="auto"/>
            <w:left w:val="none" w:sz="0" w:space="0" w:color="auto"/>
            <w:bottom w:val="none" w:sz="0" w:space="0" w:color="auto"/>
            <w:right w:val="none" w:sz="0" w:space="0" w:color="auto"/>
          </w:divBdr>
        </w:div>
        <w:div w:id="214394848">
          <w:marLeft w:val="0"/>
          <w:marRight w:val="0"/>
          <w:marTop w:val="0"/>
          <w:marBottom w:val="0"/>
          <w:divBdr>
            <w:top w:val="none" w:sz="0" w:space="0" w:color="auto"/>
            <w:left w:val="none" w:sz="0" w:space="0" w:color="auto"/>
            <w:bottom w:val="none" w:sz="0" w:space="0" w:color="auto"/>
            <w:right w:val="none" w:sz="0" w:space="0" w:color="auto"/>
          </w:divBdr>
        </w:div>
        <w:div w:id="682048334">
          <w:marLeft w:val="0"/>
          <w:marRight w:val="0"/>
          <w:marTop w:val="0"/>
          <w:marBottom w:val="0"/>
          <w:divBdr>
            <w:top w:val="none" w:sz="0" w:space="0" w:color="auto"/>
            <w:left w:val="none" w:sz="0" w:space="0" w:color="auto"/>
            <w:bottom w:val="none" w:sz="0" w:space="0" w:color="auto"/>
            <w:right w:val="none" w:sz="0" w:space="0" w:color="auto"/>
          </w:divBdr>
        </w:div>
        <w:div w:id="855508438">
          <w:marLeft w:val="0"/>
          <w:marRight w:val="0"/>
          <w:marTop w:val="0"/>
          <w:marBottom w:val="0"/>
          <w:divBdr>
            <w:top w:val="none" w:sz="0" w:space="0" w:color="auto"/>
            <w:left w:val="none" w:sz="0" w:space="0" w:color="auto"/>
            <w:bottom w:val="none" w:sz="0" w:space="0" w:color="auto"/>
            <w:right w:val="none" w:sz="0" w:space="0" w:color="auto"/>
          </w:divBdr>
        </w:div>
        <w:div w:id="1540512790">
          <w:marLeft w:val="0"/>
          <w:marRight w:val="0"/>
          <w:marTop w:val="0"/>
          <w:marBottom w:val="0"/>
          <w:divBdr>
            <w:top w:val="none" w:sz="0" w:space="0" w:color="auto"/>
            <w:left w:val="none" w:sz="0" w:space="0" w:color="auto"/>
            <w:bottom w:val="none" w:sz="0" w:space="0" w:color="auto"/>
            <w:right w:val="none" w:sz="0" w:space="0" w:color="auto"/>
          </w:divBdr>
        </w:div>
        <w:div w:id="1471094825">
          <w:marLeft w:val="0"/>
          <w:marRight w:val="0"/>
          <w:marTop w:val="0"/>
          <w:marBottom w:val="0"/>
          <w:divBdr>
            <w:top w:val="none" w:sz="0" w:space="0" w:color="auto"/>
            <w:left w:val="none" w:sz="0" w:space="0" w:color="auto"/>
            <w:bottom w:val="none" w:sz="0" w:space="0" w:color="auto"/>
            <w:right w:val="none" w:sz="0" w:space="0" w:color="auto"/>
          </w:divBdr>
        </w:div>
        <w:div w:id="1494954666">
          <w:marLeft w:val="0"/>
          <w:marRight w:val="0"/>
          <w:marTop w:val="0"/>
          <w:marBottom w:val="0"/>
          <w:divBdr>
            <w:top w:val="none" w:sz="0" w:space="0" w:color="auto"/>
            <w:left w:val="none" w:sz="0" w:space="0" w:color="auto"/>
            <w:bottom w:val="none" w:sz="0" w:space="0" w:color="auto"/>
            <w:right w:val="none" w:sz="0" w:space="0" w:color="auto"/>
          </w:divBdr>
        </w:div>
        <w:div w:id="1047292372">
          <w:marLeft w:val="0"/>
          <w:marRight w:val="0"/>
          <w:marTop w:val="0"/>
          <w:marBottom w:val="0"/>
          <w:divBdr>
            <w:top w:val="none" w:sz="0" w:space="0" w:color="auto"/>
            <w:left w:val="none" w:sz="0" w:space="0" w:color="auto"/>
            <w:bottom w:val="none" w:sz="0" w:space="0" w:color="auto"/>
            <w:right w:val="none" w:sz="0" w:space="0" w:color="auto"/>
          </w:divBdr>
        </w:div>
        <w:div w:id="543293872">
          <w:marLeft w:val="0"/>
          <w:marRight w:val="0"/>
          <w:marTop w:val="0"/>
          <w:marBottom w:val="0"/>
          <w:divBdr>
            <w:top w:val="none" w:sz="0" w:space="0" w:color="auto"/>
            <w:left w:val="none" w:sz="0" w:space="0" w:color="auto"/>
            <w:bottom w:val="none" w:sz="0" w:space="0" w:color="auto"/>
            <w:right w:val="none" w:sz="0" w:space="0" w:color="auto"/>
          </w:divBdr>
        </w:div>
        <w:div w:id="1357924364">
          <w:marLeft w:val="0"/>
          <w:marRight w:val="0"/>
          <w:marTop w:val="0"/>
          <w:marBottom w:val="0"/>
          <w:divBdr>
            <w:top w:val="none" w:sz="0" w:space="0" w:color="auto"/>
            <w:left w:val="none" w:sz="0" w:space="0" w:color="auto"/>
            <w:bottom w:val="none" w:sz="0" w:space="0" w:color="auto"/>
            <w:right w:val="none" w:sz="0" w:space="0" w:color="auto"/>
          </w:divBdr>
        </w:div>
        <w:div w:id="392656418">
          <w:marLeft w:val="0"/>
          <w:marRight w:val="0"/>
          <w:marTop w:val="0"/>
          <w:marBottom w:val="0"/>
          <w:divBdr>
            <w:top w:val="none" w:sz="0" w:space="0" w:color="auto"/>
            <w:left w:val="none" w:sz="0" w:space="0" w:color="auto"/>
            <w:bottom w:val="none" w:sz="0" w:space="0" w:color="auto"/>
            <w:right w:val="none" w:sz="0" w:space="0" w:color="auto"/>
          </w:divBdr>
        </w:div>
        <w:div w:id="759569697">
          <w:marLeft w:val="0"/>
          <w:marRight w:val="0"/>
          <w:marTop w:val="0"/>
          <w:marBottom w:val="0"/>
          <w:divBdr>
            <w:top w:val="none" w:sz="0" w:space="0" w:color="auto"/>
            <w:left w:val="none" w:sz="0" w:space="0" w:color="auto"/>
            <w:bottom w:val="none" w:sz="0" w:space="0" w:color="auto"/>
            <w:right w:val="none" w:sz="0" w:space="0" w:color="auto"/>
          </w:divBdr>
        </w:div>
        <w:div w:id="159197960">
          <w:marLeft w:val="0"/>
          <w:marRight w:val="0"/>
          <w:marTop w:val="0"/>
          <w:marBottom w:val="0"/>
          <w:divBdr>
            <w:top w:val="none" w:sz="0" w:space="0" w:color="auto"/>
            <w:left w:val="none" w:sz="0" w:space="0" w:color="auto"/>
            <w:bottom w:val="none" w:sz="0" w:space="0" w:color="auto"/>
            <w:right w:val="none" w:sz="0" w:space="0" w:color="auto"/>
          </w:divBdr>
        </w:div>
        <w:div w:id="1609316962">
          <w:marLeft w:val="0"/>
          <w:marRight w:val="0"/>
          <w:marTop w:val="0"/>
          <w:marBottom w:val="0"/>
          <w:divBdr>
            <w:top w:val="none" w:sz="0" w:space="0" w:color="auto"/>
            <w:left w:val="none" w:sz="0" w:space="0" w:color="auto"/>
            <w:bottom w:val="none" w:sz="0" w:space="0" w:color="auto"/>
            <w:right w:val="none" w:sz="0" w:space="0" w:color="auto"/>
          </w:divBdr>
        </w:div>
        <w:div w:id="1759012728">
          <w:marLeft w:val="0"/>
          <w:marRight w:val="0"/>
          <w:marTop w:val="0"/>
          <w:marBottom w:val="0"/>
          <w:divBdr>
            <w:top w:val="none" w:sz="0" w:space="0" w:color="auto"/>
            <w:left w:val="none" w:sz="0" w:space="0" w:color="auto"/>
            <w:bottom w:val="none" w:sz="0" w:space="0" w:color="auto"/>
            <w:right w:val="none" w:sz="0" w:space="0" w:color="auto"/>
          </w:divBdr>
        </w:div>
        <w:div w:id="477461045">
          <w:marLeft w:val="0"/>
          <w:marRight w:val="0"/>
          <w:marTop w:val="0"/>
          <w:marBottom w:val="0"/>
          <w:divBdr>
            <w:top w:val="none" w:sz="0" w:space="0" w:color="auto"/>
            <w:left w:val="none" w:sz="0" w:space="0" w:color="auto"/>
            <w:bottom w:val="none" w:sz="0" w:space="0" w:color="auto"/>
            <w:right w:val="none" w:sz="0" w:space="0" w:color="auto"/>
          </w:divBdr>
        </w:div>
        <w:div w:id="2120757595">
          <w:marLeft w:val="0"/>
          <w:marRight w:val="0"/>
          <w:marTop w:val="0"/>
          <w:marBottom w:val="0"/>
          <w:divBdr>
            <w:top w:val="none" w:sz="0" w:space="0" w:color="auto"/>
            <w:left w:val="none" w:sz="0" w:space="0" w:color="auto"/>
            <w:bottom w:val="none" w:sz="0" w:space="0" w:color="auto"/>
            <w:right w:val="none" w:sz="0" w:space="0" w:color="auto"/>
          </w:divBdr>
        </w:div>
        <w:div w:id="106513515">
          <w:marLeft w:val="0"/>
          <w:marRight w:val="0"/>
          <w:marTop w:val="0"/>
          <w:marBottom w:val="0"/>
          <w:divBdr>
            <w:top w:val="none" w:sz="0" w:space="0" w:color="auto"/>
            <w:left w:val="none" w:sz="0" w:space="0" w:color="auto"/>
            <w:bottom w:val="none" w:sz="0" w:space="0" w:color="auto"/>
            <w:right w:val="none" w:sz="0" w:space="0" w:color="auto"/>
          </w:divBdr>
        </w:div>
        <w:div w:id="1754928813">
          <w:marLeft w:val="0"/>
          <w:marRight w:val="0"/>
          <w:marTop w:val="0"/>
          <w:marBottom w:val="0"/>
          <w:divBdr>
            <w:top w:val="none" w:sz="0" w:space="0" w:color="auto"/>
            <w:left w:val="none" w:sz="0" w:space="0" w:color="auto"/>
            <w:bottom w:val="none" w:sz="0" w:space="0" w:color="auto"/>
            <w:right w:val="none" w:sz="0" w:space="0" w:color="auto"/>
          </w:divBdr>
        </w:div>
        <w:div w:id="1884443550">
          <w:marLeft w:val="0"/>
          <w:marRight w:val="0"/>
          <w:marTop w:val="0"/>
          <w:marBottom w:val="0"/>
          <w:divBdr>
            <w:top w:val="none" w:sz="0" w:space="0" w:color="auto"/>
            <w:left w:val="none" w:sz="0" w:space="0" w:color="auto"/>
            <w:bottom w:val="none" w:sz="0" w:space="0" w:color="auto"/>
            <w:right w:val="none" w:sz="0" w:space="0" w:color="auto"/>
          </w:divBdr>
        </w:div>
        <w:div w:id="1989821557">
          <w:marLeft w:val="0"/>
          <w:marRight w:val="0"/>
          <w:marTop w:val="0"/>
          <w:marBottom w:val="0"/>
          <w:divBdr>
            <w:top w:val="none" w:sz="0" w:space="0" w:color="auto"/>
            <w:left w:val="none" w:sz="0" w:space="0" w:color="auto"/>
            <w:bottom w:val="none" w:sz="0" w:space="0" w:color="auto"/>
            <w:right w:val="none" w:sz="0" w:space="0" w:color="auto"/>
          </w:divBdr>
        </w:div>
        <w:div w:id="1674917668">
          <w:marLeft w:val="0"/>
          <w:marRight w:val="0"/>
          <w:marTop w:val="0"/>
          <w:marBottom w:val="0"/>
          <w:divBdr>
            <w:top w:val="none" w:sz="0" w:space="0" w:color="auto"/>
            <w:left w:val="none" w:sz="0" w:space="0" w:color="auto"/>
            <w:bottom w:val="none" w:sz="0" w:space="0" w:color="auto"/>
            <w:right w:val="none" w:sz="0" w:space="0" w:color="auto"/>
          </w:divBdr>
        </w:div>
        <w:div w:id="55403257">
          <w:marLeft w:val="0"/>
          <w:marRight w:val="0"/>
          <w:marTop w:val="0"/>
          <w:marBottom w:val="0"/>
          <w:divBdr>
            <w:top w:val="none" w:sz="0" w:space="0" w:color="auto"/>
            <w:left w:val="none" w:sz="0" w:space="0" w:color="auto"/>
            <w:bottom w:val="none" w:sz="0" w:space="0" w:color="auto"/>
            <w:right w:val="none" w:sz="0" w:space="0" w:color="auto"/>
          </w:divBdr>
        </w:div>
        <w:div w:id="2129350028">
          <w:marLeft w:val="0"/>
          <w:marRight w:val="0"/>
          <w:marTop w:val="0"/>
          <w:marBottom w:val="0"/>
          <w:divBdr>
            <w:top w:val="none" w:sz="0" w:space="0" w:color="auto"/>
            <w:left w:val="none" w:sz="0" w:space="0" w:color="auto"/>
            <w:bottom w:val="none" w:sz="0" w:space="0" w:color="auto"/>
            <w:right w:val="none" w:sz="0" w:space="0" w:color="auto"/>
          </w:divBdr>
        </w:div>
        <w:div w:id="614795663">
          <w:marLeft w:val="0"/>
          <w:marRight w:val="0"/>
          <w:marTop w:val="0"/>
          <w:marBottom w:val="0"/>
          <w:divBdr>
            <w:top w:val="none" w:sz="0" w:space="0" w:color="auto"/>
            <w:left w:val="none" w:sz="0" w:space="0" w:color="auto"/>
            <w:bottom w:val="none" w:sz="0" w:space="0" w:color="auto"/>
            <w:right w:val="none" w:sz="0" w:space="0" w:color="auto"/>
          </w:divBdr>
        </w:div>
        <w:div w:id="1282686218">
          <w:marLeft w:val="0"/>
          <w:marRight w:val="0"/>
          <w:marTop w:val="0"/>
          <w:marBottom w:val="0"/>
          <w:divBdr>
            <w:top w:val="none" w:sz="0" w:space="0" w:color="auto"/>
            <w:left w:val="none" w:sz="0" w:space="0" w:color="auto"/>
            <w:bottom w:val="none" w:sz="0" w:space="0" w:color="auto"/>
            <w:right w:val="none" w:sz="0" w:space="0" w:color="auto"/>
          </w:divBdr>
        </w:div>
        <w:div w:id="810053173">
          <w:marLeft w:val="0"/>
          <w:marRight w:val="0"/>
          <w:marTop w:val="0"/>
          <w:marBottom w:val="0"/>
          <w:divBdr>
            <w:top w:val="none" w:sz="0" w:space="0" w:color="auto"/>
            <w:left w:val="none" w:sz="0" w:space="0" w:color="auto"/>
            <w:bottom w:val="none" w:sz="0" w:space="0" w:color="auto"/>
            <w:right w:val="none" w:sz="0" w:space="0" w:color="auto"/>
          </w:divBdr>
        </w:div>
        <w:div w:id="203979847">
          <w:marLeft w:val="0"/>
          <w:marRight w:val="0"/>
          <w:marTop w:val="0"/>
          <w:marBottom w:val="0"/>
          <w:divBdr>
            <w:top w:val="none" w:sz="0" w:space="0" w:color="auto"/>
            <w:left w:val="none" w:sz="0" w:space="0" w:color="auto"/>
            <w:bottom w:val="none" w:sz="0" w:space="0" w:color="auto"/>
            <w:right w:val="none" w:sz="0" w:space="0" w:color="auto"/>
          </w:divBdr>
        </w:div>
        <w:div w:id="1803696597">
          <w:marLeft w:val="0"/>
          <w:marRight w:val="0"/>
          <w:marTop w:val="0"/>
          <w:marBottom w:val="0"/>
          <w:divBdr>
            <w:top w:val="none" w:sz="0" w:space="0" w:color="auto"/>
            <w:left w:val="none" w:sz="0" w:space="0" w:color="auto"/>
            <w:bottom w:val="none" w:sz="0" w:space="0" w:color="auto"/>
            <w:right w:val="none" w:sz="0" w:space="0" w:color="auto"/>
          </w:divBdr>
        </w:div>
        <w:div w:id="1242373950">
          <w:marLeft w:val="0"/>
          <w:marRight w:val="0"/>
          <w:marTop w:val="0"/>
          <w:marBottom w:val="0"/>
          <w:divBdr>
            <w:top w:val="none" w:sz="0" w:space="0" w:color="auto"/>
            <w:left w:val="none" w:sz="0" w:space="0" w:color="auto"/>
            <w:bottom w:val="none" w:sz="0" w:space="0" w:color="auto"/>
            <w:right w:val="none" w:sz="0" w:space="0" w:color="auto"/>
          </w:divBdr>
        </w:div>
        <w:div w:id="730079512">
          <w:marLeft w:val="0"/>
          <w:marRight w:val="0"/>
          <w:marTop w:val="0"/>
          <w:marBottom w:val="0"/>
          <w:divBdr>
            <w:top w:val="none" w:sz="0" w:space="0" w:color="auto"/>
            <w:left w:val="none" w:sz="0" w:space="0" w:color="auto"/>
            <w:bottom w:val="none" w:sz="0" w:space="0" w:color="auto"/>
            <w:right w:val="none" w:sz="0" w:space="0" w:color="auto"/>
          </w:divBdr>
        </w:div>
        <w:div w:id="361058658">
          <w:marLeft w:val="0"/>
          <w:marRight w:val="0"/>
          <w:marTop w:val="0"/>
          <w:marBottom w:val="0"/>
          <w:divBdr>
            <w:top w:val="none" w:sz="0" w:space="0" w:color="auto"/>
            <w:left w:val="none" w:sz="0" w:space="0" w:color="auto"/>
            <w:bottom w:val="none" w:sz="0" w:space="0" w:color="auto"/>
            <w:right w:val="none" w:sz="0" w:space="0" w:color="auto"/>
          </w:divBdr>
        </w:div>
        <w:div w:id="869875840">
          <w:marLeft w:val="0"/>
          <w:marRight w:val="0"/>
          <w:marTop w:val="0"/>
          <w:marBottom w:val="0"/>
          <w:divBdr>
            <w:top w:val="none" w:sz="0" w:space="0" w:color="auto"/>
            <w:left w:val="none" w:sz="0" w:space="0" w:color="auto"/>
            <w:bottom w:val="none" w:sz="0" w:space="0" w:color="auto"/>
            <w:right w:val="none" w:sz="0" w:space="0" w:color="auto"/>
          </w:divBdr>
        </w:div>
        <w:div w:id="50662628">
          <w:marLeft w:val="0"/>
          <w:marRight w:val="0"/>
          <w:marTop w:val="0"/>
          <w:marBottom w:val="0"/>
          <w:divBdr>
            <w:top w:val="none" w:sz="0" w:space="0" w:color="auto"/>
            <w:left w:val="none" w:sz="0" w:space="0" w:color="auto"/>
            <w:bottom w:val="none" w:sz="0" w:space="0" w:color="auto"/>
            <w:right w:val="none" w:sz="0" w:space="0" w:color="auto"/>
          </w:divBdr>
        </w:div>
        <w:div w:id="93012866">
          <w:marLeft w:val="0"/>
          <w:marRight w:val="0"/>
          <w:marTop w:val="0"/>
          <w:marBottom w:val="0"/>
          <w:divBdr>
            <w:top w:val="none" w:sz="0" w:space="0" w:color="auto"/>
            <w:left w:val="none" w:sz="0" w:space="0" w:color="auto"/>
            <w:bottom w:val="none" w:sz="0" w:space="0" w:color="auto"/>
            <w:right w:val="none" w:sz="0" w:space="0" w:color="auto"/>
          </w:divBdr>
        </w:div>
        <w:div w:id="1633485005">
          <w:marLeft w:val="0"/>
          <w:marRight w:val="0"/>
          <w:marTop w:val="0"/>
          <w:marBottom w:val="0"/>
          <w:divBdr>
            <w:top w:val="none" w:sz="0" w:space="0" w:color="auto"/>
            <w:left w:val="none" w:sz="0" w:space="0" w:color="auto"/>
            <w:bottom w:val="none" w:sz="0" w:space="0" w:color="auto"/>
            <w:right w:val="none" w:sz="0" w:space="0" w:color="auto"/>
          </w:divBdr>
        </w:div>
        <w:div w:id="1104498022">
          <w:marLeft w:val="0"/>
          <w:marRight w:val="0"/>
          <w:marTop w:val="0"/>
          <w:marBottom w:val="0"/>
          <w:divBdr>
            <w:top w:val="none" w:sz="0" w:space="0" w:color="auto"/>
            <w:left w:val="none" w:sz="0" w:space="0" w:color="auto"/>
            <w:bottom w:val="none" w:sz="0" w:space="0" w:color="auto"/>
            <w:right w:val="none" w:sz="0" w:space="0" w:color="auto"/>
          </w:divBdr>
        </w:div>
        <w:div w:id="1405882837">
          <w:marLeft w:val="0"/>
          <w:marRight w:val="0"/>
          <w:marTop w:val="0"/>
          <w:marBottom w:val="0"/>
          <w:divBdr>
            <w:top w:val="none" w:sz="0" w:space="0" w:color="auto"/>
            <w:left w:val="none" w:sz="0" w:space="0" w:color="auto"/>
            <w:bottom w:val="none" w:sz="0" w:space="0" w:color="auto"/>
            <w:right w:val="none" w:sz="0" w:space="0" w:color="auto"/>
          </w:divBdr>
        </w:div>
        <w:div w:id="547499961">
          <w:marLeft w:val="0"/>
          <w:marRight w:val="0"/>
          <w:marTop w:val="0"/>
          <w:marBottom w:val="0"/>
          <w:divBdr>
            <w:top w:val="none" w:sz="0" w:space="0" w:color="auto"/>
            <w:left w:val="none" w:sz="0" w:space="0" w:color="auto"/>
            <w:bottom w:val="none" w:sz="0" w:space="0" w:color="auto"/>
            <w:right w:val="none" w:sz="0" w:space="0" w:color="auto"/>
          </w:divBdr>
        </w:div>
        <w:div w:id="1356422594">
          <w:marLeft w:val="0"/>
          <w:marRight w:val="0"/>
          <w:marTop w:val="0"/>
          <w:marBottom w:val="0"/>
          <w:divBdr>
            <w:top w:val="none" w:sz="0" w:space="0" w:color="auto"/>
            <w:left w:val="none" w:sz="0" w:space="0" w:color="auto"/>
            <w:bottom w:val="none" w:sz="0" w:space="0" w:color="auto"/>
            <w:right w:val="none" w:sz="0" w:space="0" w:color="auto"/>
          </w:divBdr>
        </w:div>
        <w:div w:id="297342558">
          <w:marLeft w:val="0"/>
          <w:marRight w:val="0"/>
          <w:marTop w:val="0"/>
          <w:marBottom w:val="0"/>
          <w:divBdr>
            <w:top w:val="none" w:sz="0" w:space="0" w:color="auto"/>
            <w:left w:val="none" w:sz="0" w:space="0" w:color="auto"/>
            <w:bottom w:val="none" w:sz="0" w:space="0" w:color="auto"/>
            <w:right w:val="none" w:sz="0" w:space="0" w:color="auto"/>
          </w:divBdr>
        </w:div>
        <w:div w:id="894006590">
          <w:marLeft w:val="0"/>
          <w:marRight w:val="0"/>
          <w:marTop w:val="0"/>
          <w:marBottom w:val="0"/>
          <w:divBdr>
            <w:top w:val="none" w:sz="0" w:space="0" w:color="auto"/>
            <w:left w:val="none" w:sz="0" w:space="0" w:color="auto"/>
            <w:bottom w:val="none" w:sz="0" w:space="0" w:color="auto"/>
            <w:right w:val="none" w:sz="0" w:space="0" w:color="auto"/>
          </w:divBdr>
        </w:div>
        <w:div w:id="1918594044">
          <w:marLeft w:val="0"/>
          <w:marRight w:val="0"/>
          <w:marTop w:val="0"/>
          <w:marBottom w:val="0"/>
          <w:divBdr>
            <w:top w:val="none" w:sz="0" w:space="0" w:color="auto"/>
            <w:left w:val="none" w:sz="0" w:space="0" w:color="auto"/>
            <w:bottom w:val="none" w:sz="0" w:space="0" w:color="auto"/>
            <w:right w:val="none" w:sz="0" w:space="0" w:color="auto"/>
          </w:divBdr>
        </w:div>
        <w:div w:id="1247223657">
          <w:marLeft w:val="0"/>
          <w:marRight w:val="0"/>
          <w:marTop w:val="0"/>
          <w:marBottom w:val="0"/>
          <w:divBdr>
            <w:top w:val="none" w:sz="0" w:space="0" w:color="auto"/>
            <w:left w:val="none" w:sz="0" w:space="0" w:color="auto"/>
            <w:bottom w:val="none" w:sz="0" w:space="0" w:color="auto"/>
            <w:right w:val="none" w:sz="0" w:space="0" w:color="auto"/>
          </w:divBdr>
        </w:div>
        <w:div w:id="2138182672">
          <w:marLeft w:val="0"/>
          <w:marRight w:val="0"/>
          <w:marTop w:val="0"/>
          <w:marBottom w:val="0"/>
          <w:divBdr>
            <w:top w:val="none" w:sz="0" w:space="0" w:color="auto"/>
            <w:left w:val="none" w:sz="0" w:space="0" w:color="auto"/>
            <w:bottom w:val="none" w:sz="0" w:space="0" w:color="auto"/>
            <w:right w:val="none" w:sz="0" w:space="0" w:color="auto"/>
          </w:divBdr>
        </w:div>
        <w:div w:id="799765955">
          <w:marLeft w:val="0"/>
          <w:marRight w:val="0"/>
          <w:marTop w:val="0"/>
          <w:marBottom w:val="0"/>
          <w:divBdr>
            <w:top w:val="none" w:sz="0" w:space="0" w:color="auto"/>
            <w:left w:val="none" w:sz="0" w:space="0" w:color="auto"/>
            <w:bottom w:val="none" w:sz="0" w:space="0" w:color="auto"/>
            <w:right w:val="none" w:sz="0" w:space="0" w:color="auto"/>
          </w:divBdr>
        </w:div>
        <w:div w:id="1959723319">
          <w:marLeft w:val="0"/>
          <w:marRight w:val="0"/>
          <w:marTop w:val="0"/>
          <w:marBottom w:val="0"/>
          <w:divBdr>
            <w:top w:val="none" w:sz="0" w:space="0" w:color="auto"/>
            <w:left w:val="none" w:sz="0" w:space="0" w:color="auto"/>
            <w:bottom w:val="none" w:sz="0" w:space="0" w:color="auto"/>
            <w:right w:val="none" w:sz="0" w:space="0" w:color="auto"/>
          </w:divBdr>
        </w:div>
        <w:div w:id="431970830">
          <w:marLeft w:val="0"/>
          <w:marRight w:val="0"/>
          <w:marTop w:val="0"/>
          <w:marBottom w:val="0"/>
          <w:divBdr>
            <w:top w:val="none" w:sz="0" w:space="0" w:color="auto"/>
            <w:left w:val="none" w:sz="0" w:space="0" w:color="auto"/>
            <w:bottom w:val="none" w:sz="0" w:space="0" w:color="auto"/>
            <w:right w:val="none" w:sz="0" w:space="0" w:color="auto"/>
          </w:divBdr>
        </w:div>
        <w:div w:id="2078552138">
          <w:marLeft w:val="0"/>
          <w:marRight w:val="0"/>
          <w:marTop w:val="0"/>
          <w:marBottom w:val="0"/>
          <w:divBdr>
            <w:top w:val="none" w:sz="0" w:space="0" w:color="auto"/>
            <w:left w:val="none" w:sz="0" w:space="0" w:color="auto"/>
            <w:bottom w:val="none" w:sz="0" w:space="0" w:color="auto"/>
            <w:right w:val="none" w:sz="0" w:space="0" w:color="auto"/>
          </w:divBdr>
        </w:div>
        <w:div w:id="205527510">
          <w:marLeft w:val="0"/>
          <w:marRight w:val="0"/>
          <w:marTop w:val="0"/>
          <w:marBottom w:val="0"/>
          <w:divBdr>
            <w:top w:val="none" w:sz="0" w:space="0" w:color="auto"/>
            <w:left w:val="none" w:sz="0" w:space="0" w:color="auto"/>
            <w:bottom w:val="none" w:sz="0" w:space="0" w:color="auto"/>
            <w:right w:val="none" w:sz="0" w:space="0" w:color="auto"/>
          </w:divBdr>
        </w:div>
        <w:div w:id="842471698">
          <w:marLeft w:val="0"/>
          <w:marRight w:val="0"/>
          <w:marTop w:val="0"/>
          <w:marBottom w:val="0"/>
          <w:divBdr>
            <w:top w:val="none" w:sz="0" w:space="0" w:color="auto"/>
            <w:left w:val="none" w:sz="0" w:space="0" w:color="auto"/>
            <w:bottom w:val="none" w:sz="0" w:space="0" w:color="auto"/>
            <w:right w:val="none" w:sz="0" w:space="0" w:color="auto"/>
          </w:divBdr>
        </w:div>
        <w:div w:id="1744523389">
          <w:marLeft w:val="0"/>
          <w:marRight w:val="0"/>
          <w:marTop w:val="0"/>
          <w:marBottom w:val="0"/>
          <w:divBdr>
            <w:top w:val="none" w:sz="0" w:space="0" w:color="auto"/>
            <w:left w:val="none" w:sz="0" w:space="0" w:color="auto"/>
            <w:bottom w:val="none" w:sz="0" w:space="0" w:color="auto"/>
            <w:right w:val="none" w:sz="0" w:space="0" w:color="auto"/>
          </w:divBdr>
        </w:div>
      </w:divsChild>
    </w:div>
    <w:div w:id="17699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eed-mix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state.mn.us/pesticide-fertilizer/integrated-pest-management" TargetMode="External"/><Relationship Id="rId5" Type="http://schemas.openxmlformats.org/officeDocument/2006/relationships/settings" Target="settings.xml"/><Relationship Id="rId10" Type="http://schemas.openxmlformats.org/officeDocument/2006/relationships/hyperlink" Target="https://xerces.org/publications/guidelines/organic-site-preparation-for-wildflower-establishment" TargetMode="External"/><Relationship Id="rId4" Type="http://schemas.openxmlformats.org/officeDocument/2006/relationships/styles" Target="styles.xml"/><Relationship Id="rId9" Type="http://schemas.openxmlformats.org/officeDocument/2006/relationships/hyperlink" Target="https://bwsr.state.mn.us/sites/default/files/2021-02/seedmix-sub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912D0-18B1-44CE-9AA5-E1D99712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AB77F-FD3A-4210-B015-5802764076E4}">
  <ds:schemaRefs>
    <ds:schemaRef ds:uri="http://schemas.microsoft.com/sharepoint/v3/contenttype/forms"/>
  </ds:schemaRefs>
</ds:datastoreItem>
</file>

<file path=customXml/itemProps3.xml><?xml version="1.0" encoding="utf-8"?>
<ds:datastoreItem xmlns:ds="http://schemas.openxmlformats.org/officeDocument/2006/customXml" ds:itemID="{40CAF678-8134-4645-A7D5-82B08FBCB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2611</Words>
  <Characters>14885</Characters>
  <Application>Microsoft Office Word</Application>
  <DocSecurity>0</DocSecurity>
  <Lines>124</Lines>
  <Paragraphs>34</Paragraphs>
  <ScaleCrop>false</ScaleCrop>
  <Company>State of MN</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Cecelia (She/Her/Hers) (BWSR)</dc:creator>
  <cp:keywords/>
  <dc:description/>
  <cp:lastModifiedBy>Rost, Cecelia (She/Her/Hers) (BWSR)</cp:lastModifiedBy>
  <cp:revision>9</cp:revision>
  <dcterms:created xsi:type="dcterms:W3CDTF">2023-08-01T18:31:00Z</dcterms:created>
  <dcterms:modified xsi:type="dcterms:W3CDTF">2024-05-14T21:04:00Z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