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1199"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81504E8" w14:textId="77777777" w:rsidR="00481690" w:rsidRPr="004228EB" w:rsidRDefault="00481690">
      <w:pPr>
        <w:autoSpaceDE w:val="0"/>
        <w:autoSpaceDN w:val="0"/>
        <w:adjustRightInd w:val="0"/>
        <w:rPr>
          <w:rFonts w:ascii="Calibri" w:hAnsi="Calibri"/>
          <w:sz w:val="22"/>
          <w:szCs w:val="22"/>
        </w:rPr>
      </w:pPr>
    </w:p>
    <w:p w14:paraId="196A0888" w14:textId="5B776268"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714BE9">
        <w:rPr>
          <w:rFonts w:ascii="Calibri" w:hAnsi="Calibri"/>
          <w:sz w:val="22"/>
          <w:szCs w:val="22"/>
        </w:rPr>
        <w:t>January 12</w:t>
      </w:r>
      <w:r w:rsidR="00F5581A">
        <w:rPr>
          <w:rFonts w:ascii="Calibri" w:hAnsi="Calibri"/>
          <w:sz w:val="22"/>
          <w:szCs w:val="22"/>
        </w:rPr>
        <w:t>, 202</w:t>
      </w:r>
      <w:r w:rsidR="006C55E2">
        <w:rPr>
          <w:rFonts w:ascii="Calibri" w:hAnsi="Calibri"/>
          <w:sz w:val="22"/>
          <w:szCs w:val="22"/>
        </w:rPr>
        <w:t>3</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w:t>
      </w:r>
      <w:r w:rsidR="002D5A92">
        <w:rPr>
          <w:rFonts w:ascii="Calibri" w:hAnsi="Calibri"/>
          <w:sz w:val="22"/>
          <w:szCs w:val="22"/>
        </w:rPr>
        <w:t>1:00 a</w:t>
      </w:r>
      <w:r w:rsidR="007645E9">
        <w:rPr>
          <w:rFonts w:ascii="Calibri" w:hAnsi="Calibri"/>
          <w:sz w:val="22"/>
          <w:szCs w:val="22"/>
        </w:rPr>
        <w:t>.m.</w:t>
      </w:r>
      <w:r w:rsidR="00AB5AC5" w:rsidRPr="007C2E3F">
        <w:rPr>
          <w:rFonts w:ascii="Calibri" w:hAnsi="Calibri"/>
          <w:sz w:val="22"/>
          <w:szCs w:val="22"/>
        </w:rPr>
        <w:t xml:space="preserve"> -</w:t>
      </w:r>
      <w:r w:rsidR="002D5A92">
        <w:rPr>
          <w:rFonts w:ascii="Calibri" w:hAnsi="Calibri"/>
          <w:sz w:val="22"/>
          <w:szCs w:val="22"/>
        </w:rPr>
        <w:t xml:space="preserve"> 2</w:t>
      </w:r>
      <w:r w:rsidR="007645E9">
        <w:rPr>
          <w:rFonts w:ascii="Calibri" w:hAnsi="Calibri"/>
          <w:sz w:val="22"/>
          <w:szCs w:val="22"/>
        </w:rPr>
        <w:t>:0</w:t>
      </w:r>
      <w:r w:rsidRPr="007C2E3F">
        <w:rPr>
          <w:rFonts w:ascii="Calibri" w:hAnsi="Calibri"/>
          <w:sz w:val="22"/>
          <w:szCs w:val="22"/>
        </w:rPr>
        <w:t>0 p.m.</w:t>
      </w:r>
      <w:r w:rsidR="002D5A92">
        <w:rPr>
          <w:rFonts w:ascii="Calibri" w:hAnsi="Calibri"/>
          <w:sz w:val="22"/>
          <w:szCs w:val="22"/>
        </w:rPr>
        <w:t xml:space="preserve"> </w:t>
      </w:r>
      <w:r w:rsidR="00F5581A">
        <w:rPr>
          <w:rFonts w:ascii="Calibri" w:hAnsi="Calibri"/>
          <w:sz w:val="22"/>
          <w:szCs w:val="22"/>
        </w:rPr>
        <w:t>Hybrid</w:t>
      </w:r>
    </w:p>
    <w:p w14:paraId="13D6117E" w14:textId="77777777" w:rsidR="00F51385" w:rsidRDefault="00F51385" w:rsidP="00F51385">
      <w:pPr>
        <w:rPr>
          <w:rFonts w:ascii="Calibri" w:hAnsi="Calibri"/>
          <w:sz w:val="10"/>
          <w:szCs w:val="10"/>
        </w:rPr>
      </w:pPr>
    </w:p>
    <w:p w14:paraId="649C0441" w14:textId="71984EA3" w:rsidR="00B85652" w:rsidRPr="007C2E3F" w:rsidRDefault="00D56323" w:rsidP="00D56323">
      <w:pPr>
        <w:tabs>
          <w:tab w:val="left" w:pos="6660"/>
        </w:tabs>
        <w:autoSpaceDE w:val="0"/>
        <w:autoSpaceDN w:val="0"/>
        <w:adjustRightInd w:val="0"/>
        <w:rPr>
          <w:rFonts w:ascii="Calibri" w:hAnsi="Calibri"/>
          <w:b/>
          <w:bCs/>
          <w:sz w:val="22"/>
          <w:szCs w:val="22"/>
        </w:rPr>
      </w:pPr>
      <w:r>
        <w:rPr>
          <w:rFonts w:ascii="Calibri" w:hAnsi="Calibri"/>
          <w:b/>
          <w:bCs/>
          <w:sz w:val="22"/>
          <w:szCs w:val="22"/>
        </w:rPr>
        <w:tab/>
      </w:r>
    </w:p>
    <w:p w14:paraId="3E866596" w14:textId="63C9E4F0" w:rsidR="00293BE2" w:rsidRPr="00293BE2" w:rsidRDefault="00553959" w:rsidP="00293BE2">
      <w:pPr>
        <w:spacing w:before="80"/>
        <w:rPr>
          <w:rFonts w:ascii="Calibri" w:hAnsi="Calibri"/>
          <w:b/>
          <w:sz w:val="22"/>
          <w:szCs w:val="22"/>
        </w:rPr>
      </w:pPr>
      <w:r>
        <w:rPr>
          <w:rFonts w:ascii="Calibri" w:hAnsi="Calibri"/>
          <w:b/>
          <w:sz w:val="22"/>
          <w:szCs w:val="22"/>
        </w:rPr>
        <w:t>Outlet Adequacy</w:t>
      </w:r>
      <w:r w:rsidR="00EE4F88">
        <w:rPr>
          <w:rFonts w:ascii="Calibri" w:hAnsi="Calibri"/>
          <w:b/>
          <w:sz w:val="22"/>
          <w:szCs w:val="22"/>
        </w:rPr>
        <w:t xml:space="preserve"> </w:t>
      </w:r>
    </w:p>
    <w:p w14:paraId="5D83A1D2" w14:textId="1AB84083" w:rsidR="00293BE2" w:rsidRPr="00AF6A8F" w:rsidRDefault="00553959" w:rsidP="0068012A">
      <w:pPr>
        <w:spacing w:before="80"/>
        <w:ind w:left="720"/>
        <w:rPr>
          <w:rFonts w:ascii="Calibri" w:hAnsi="Calibri"/>
          <w:sz w:val="22"/>
          <w:szCs w:val="22"/>
        </w:rPr>
      </w:pPr>
      <w:r>
        <w:rPr>
          <w:rFonts w:ascii="Calibri" w:hAnsi="Calibri"/>
          <w:sz w:val="22"/>
          <w:szCs w:val="22"/>
        </w:rPr>
        <w:t>Brief discussion of what we have looked at</w:t>
      </w:r>
      <w:r w:rsidR="00505E63">
        <w:rPr>
          <w:rFonts w:ascii="Calibri" w:hAnsi="Calibri"/>
          <w:sz w:val="22"/>
          <w:szCs w:val="22"/>
        </w:rPr>
        <w:t xml:space="preserve"> to date regarding “outlet adequacy” and introductory conversation</w:t>
      </w:r>
      <w:r w:rsidR="00F5581A">
        <w:rPr>
          <w:rFonts w:ascii="Calibri" w:hAnsi="Calibri"/>
          <w:sz w:val="22"/>
          <w:szCs w:val="22"/>
        </w:rPr>
        <w:t xml:space="preserve">. In prior DWG meetings it became clear that this process would be best suited through a DWG technical subcommittee. The framework for the effort was updated to reflect this conversation and included a list of potential participants. Conversations reinforced that this initial effort would be done with an emphasis on the technical considerations and any outcomes or recommendations would come back through the DWG for consideration. </w:t>
      </w:r>
      <w:r w:rsidR="00846DA0">
        <w:rPr>
          <w:rFonts w:ascii="Calibri" w:hAnsi="Calibri"/>
          <w:sz w:val="22"/>
          <w:szCs w:val="22"/>
        </w:rPr>
        <w:t>The Technical Committee would begin in spring of 2023</w:t>
      </w:r>
    </w:p>
    <w:p w14:paraId="1F880B12" w14:textId="77777777" w:rsidR="00505E63" w:rsidRDefault="00505E63" w:rsidP="00143577">
      <w:pPr>
        <w:tabs>
          <w:tab w:val="left" w:pos="720"/>
          <w:tab w:val="left" w:pos="1440"/>
          <w:tab w:val="left" w:pos="6384"/>
        </w:tabs>
        <w:spacing w:before="80"/>
        <w:ind w:left="720" w:hanging="720"/>
        <w:rPr>
          <w:rFonts w:ascii="Calibri" w:hAnsi="Calibri"/>
          <w:sz w:val="22"/>
          <w:szCs w:val="22"/>
        </w:rPr>
      </w:pPr>
    </w:p>
    <w:p w14:paraId="4A2BB887" w14:textId="0DDA599D" w:rsidR="0077641F" w:rsidRDefault="00F5581A" w:rsidP="00143577">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DNR Early Coordination Proposal</w:t>
      </w:r>
    </w:p>
    <w:p w14:paraId="566DC442" w14:textId="6CA32F81" w:rsidR="00143577" w:rsidRPr="0068012A" w:rsidRDefault="00F5581A" w:rsidP="00505E63">
      <w:pPr>
        <w:spacing w:before="80"/>
        <w:ind w:left="720"/>
        <w:rPr>
          <w:rFonts w:ascii="Calibri" w:hAnsi="Calibri"/>
          <w:sz w:val="22"/>
          <w:szCs w:val="22"/>
        </w:rPr>
      </w:pPr>
      <w:r>
        <w:rPr>
          <w:rFonts w:ascii="Calibri" w:hAnsi="Calibri"/>
          <w:sz w:val="22"/>
          <w:szCs w:val="22"/>
        </w:rPr>
        <w:t xml:space="preserve">DNR Staff provided an update on the early coordination proposal which was originally shared in December. Based on feedback received from various stakeholder groups DNR’s intention is to not move forward with the proposal this session but to continue discussions with drainage stakeholders via small group going into the next DWG season. </w:t>
      </w:r>
    </w:p>
    <w:p w14:paraId="20A781A2" w14:textId="77777777" w:rsidR="00143577" w:rsidRDefault="00143577" w:rsidP="00143577">
      <w:pPr>
        <w:spacing w:before="80"/>
        <w:ind w:left="1440"/>
        <w:rPr>
          <w:rFonts w:ascii="Calibri" w:hAnsi="Calibri"/>
          <w:sz w:val="22"/>
          <w:szCs w:val="22"/>
        </w:rPr>
      </w:pPr>
    </w:p>
    <w:p w14:paraId="36E80613" w14:textId="5BB303E4" w:rsidR="00F5581A" w:rsidRDefault="00F5581A" w:rsidP="00F5581A">
      <w:pPr>
        <w:tabs>
          <w:tab w:val="left" w:pos="720"/>
          <w:tab w:val="left" w:pos="1440"/>
          <w:tab w:val="left" w:pos="6384"/>
        </w:tabs>
        <w:spacing w:before="80"/>
        <w:ind w:left="720" w:hanging="720"/>
        <w:rPr>
          <w:rFonts w:ascii="Calibri" w:hAnsi="Calibri"/>
          <w:b/>
          <w:sz w:val="22"/>
          <w:szCs w:val="22"/>
        </w:rPr>
      </w:pPr>
      <w:bookmarkStart w:id="0" w:name="_Hlk130284558"/>
      <w:r>
        <w:rPr>
          <w:rFonts w:ascii="Calibri" w:hAnsi="Calibri"/>
          <w:b/>
          <w:sz w:val="22"/>
          <w:szCs w:val="22"/>
        </w:rPr>
        <w:t>Registry Response thoughts on a timeline?</w:t>
      </w:r>
    </w:p>
    <w:p w14:paraId="7E3DC52A" w14:textId="0D7DDE94" w:rsidR="00F5581A" w:rsidRDefault="00F5581A" w:rsidP="00F5581A">
      <w:pPr>
        <w:spacing w:before="80"/>
        <w:ind w:left="720"/>
        <w:rPr>
          <w:rFonts w:ascii="Calibri" w:hAnsi="Calibri"/>
          <w:sz w:val="22"/>
          <w:szCs w:val="22"/>
        </w:rPr>
      </w:pPr>
      <w:r>
        <w:rPr>
          <w:rFonts w:ascii="Calibri" w:hAnsi="Calibri"/>
          <w:sz w:val="22"/>
          <w:szCs w:val="22"/>
        </w:rPr>
        <w:t xml:space="preserve">DWG members discussed the updated drainage registry portal concepts and proposals from the proponents of the process.  Staff from MCEA would work on making revisions to the proposal via comments provided by DWG members in advance of one more meeting to be scheduled in February to discuss ONLY the registry topic. A date for comment submittal was provided. </w:t>
      </w:r>
    </w:p>
    <w:bookmarkEnd w:id="0"/>
    <w:p w14:paraId="30D0878B" w14:textId="77777777" w:rsidR="00F5581A" w:rsidRDefault="00F5581A" w:rsidP="00F5581A">
      <w:pPr>
        <w:spacing w:before="80"/>
        <w:ind w:left="720"/>
        <w:rPr>
          <w:rFonts w:ascii="Calibri" w:hAnsi="Calibri"/>
          <w:sz w:val="22"/>
          <w:szCs w:val="22"/>
        </w:rPr>
      </w:pPr>
    </w:p>
    <w:p w14:paraId="5BDB42A8" w14:textId="1333013C" w:rsidR="00F5581A" w:rsidRDefault="00F5581A" w:rsidP="00F5581A">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 xml:space="preserve">Topics for next year. </w:t>
      </w:r>
    </w:p>
    <w:p w14:paraId="05990512" w14:textId="03D98CF1" w:rsidR="00F5581A" w:rsidRDefault="00F5581A" w:rsidP="00F5581A">
      <w:pPr>
        <w:spacing w:before="80"/>
        <w:ind w:left="720"/>
        <w:rPr>
          <w:rFonts w:ascii="Calibri" w:hAnsi="Calibri"/>
          <w:sz w:val="22"/>
          <w:szCs w:val="22"/>
        </w:rPr>
      </w:pPr>
      <w:r>
        <w:rPr>
          <w:rFonts w:ascii="Calibri" w:hAnsi="Calibri"/>
          <w:sz w:val="22"/>
          <w:szCs w:val="22"/>
        </w:rPr>
        <w:t xml:space="preserve">There was little time to discuss potential topics for the upcoming DWG season. However, membership felt like between the Outlet Adequacy discussions, Early Coordination and the Registry concepts it was likely our primary agenda would be fairly full for next year. </w:t>
      </w:r>
    </w:p>
    <w:p w14:paraId="17DA64FC" w14:textId="51A1DEBD" w:rsidR="00564797" w:rsidRDefault="00564797" w:rsidP="00564797">
      <w:pPr>
        <w:spacing w:before="80"/>
        <w:rPr>
          <w:rFonts w:ascii="Calibri" w:hAnsi="Calibri"/>
          <w:sz w:val="22"/>
          <w:szCs w:val="22"/>
        </w:rPr>
      </w:pPr>
    </w:p>
    <w:p w14:paraId="49EAC77C" w14:textId="325ADFE6" w:rsidR="00564797" w:rsidRDefault="00564797" w:rsidP="00564797">
      <w:pPr>
        <w:spacing w:before="80"/>
        <w:rPr>
          <w:rFonts w:ascii="Calibri" w:hAnsi="Calibri"/>
          <w:sz w:val="22"/>
          <w:szCs w:val="22"/>
        </w:rPr>
      </w:pPr>
      <w:r>
        <w:rPr>
          <w:rFonts w:ascii="Calibri" w:hAnsi="Calibri"/>
          <w:sz w:val="22"/>
          <w:szCs w:val="22"/>
        </w:rPr>
        <w:t xml:space="preserve">There was a meeting set for February to exclusively discuss the registry portal concepts and see if additional progress can be made for session. </w:t>
      </w:r>
    </w:p>
    <w:p w14:paraId="176C9A71" w14:textId="5D4338BF" w:rsidR="00505E63" w:rsidRPr="009C32A6" w:rsidRDefault="0068012A" w:rsidP="009C32A6">
      <w:pPr>
        <w:spacing w:before="80"/>
        <w:ind w:left="720" w:hanging="720"/>
        <w:rPr>
          <w:rFonts w:asciiTheme="minorHAnsi" w:hAnsiTheme="minorHAnsi" w:cstheme="minorHAnsi"/>
          <w:sz w:val="22"/>
          <w:szCs w:val="22"/>
        </w:rPr>
      </w:pPr>
      <w:r>
        <w:rPr>
          <w:rFonts w:asciiTheme="minorHAnsi" w:hAnsiTheme="minorHAnsi" w:cstheme="minorHAnsi"/>
          <w:sz w:val="22"/>
          <w:szCs w:val="22"/>
        </w:rPr>
        <w:tab/>
      </w:r>
    </w:p>
    <w:p w14:paraId="00CD3EE5" w14:textId="77777777" w:rsidR="00846DA0" w:rsidRDefault="00846DA0" w:rsidP="00697134">
      <w:pPr>
        <w:spacing w:before="80"/>
        <w:ind w:left="720" w:hanging="720"/>
        <w:rPr>
          <w:rFonts w:ascii="Calibri" w:hAnsi="Calibri"/>
          <w:b/>
          <w:bCs/>
          <w:sz w:val="22"/>
          <w:szCs w:val="22"/>
        </w:rPr>
      </w:pPr>
    </w:p>
    <w:p w14:paraId="5D96ACA0" w14:textId="77777777" w:rsidR="00846DA0" w:rsidRDefault="00846DA0" w:rsidP="00697134">
      <w:pPr>
        <w:spacing w:before="80"/>
        <w:ind w:left="720" w:hanging="720"/>
        <w:rPr>
          <w:rFonts w:ascii="Calibri" w:hAnsi="Calibri"/>
          <w:b/>
          <w:bCs/>
          <w:sz w:val="22"/>
          <w:szCs w:val="22"/>
        </w:rPr>
      </w:pPr>
    </w:p>
    <w:p w14:paraId="7AAC2E38" w14:textId="77777777" w:rsidR="00846DA0" w:rsidRDefault="00846DA0" w:rsidP="00697134">
      <w:pPr>
        <w:spacing w:before="80"/>
        <w:ind w:left="720" w:hanging="720"/>
        <w:rPr>
          <w:rFonts w:ascii="Calibri" w:hAnsi="Calibri"/>
          <w:b/>
          <w:bCs/>
          <w:sz w:val="22"/>
          <w:szCs w:val="22"/>
        </w:rPr>
      </w:pPr>
    </w:p>
    <w:p w14:paraId="3D4E735E" w14:textId="77777777" w:rsidR="00846DA0" w:rsidRDefault="00846DA0" w:rsidP="00215A94">
      <w:pPr>
        <w:spacing w:before="80"/>
        <w:rPr>
          <w:rFonts w:ascii="Calibri" w:hAnsi="Calibri"/>
          <w:b/>
          <w:bCs/>
          <w:sz w:val="22"/>
          <w:szCs w:val="22"/>
        </w:rPr>
      </w:pPr>
    </w:p>
    <w:sectPr w:rsidR="00846DA0"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EB7A" w14:textId="77777777" w:rsidR="009A3903" w:rsidRDefault="009A3903" w:rsidP="00AD4F66">
      <w:r>
        <w:separator/>
      </w:r>
    </w:p>
  </w:endnote>
  <w:endnote w:type="continuationSeparator" w:id="0">
    <w:p w14:paraId="15192885" w14:textId="77777777" w:rsidR="009A3903" w:rsidRDefault="009A3903"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9F3C" w14:textId="77777777" w:rsidR="009A3903" w:rsidRDefault="009A3903" w:rsidP="00AD4F66">
      <w:r>
        <w:separator/>
      </w:r>
    </w:p>
  </w:footnote>
  <w:footnote w:type="continuationSeparator" w:id="0">
    <w:p w14:paraId="2E4ED08E" w14:textId="77777777" w:rsidR="009A3903" w:rsidRDefault="009A3903"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C696DD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4926574">
    <w:abstractNumId w:val="9"/>
  </w:num>
  <w:num w:numId="2" w16cid:durableId="1169829953">
    <w:abstractNumId w:val="5"/>
  </w:num>
  <w:num w:numId="3" w16cid:durableId="262810249">
    <w:abstractNumId w:val="10"/>
  </w:num>
  <w:num w:numId="4" w16cid:durableId="1922913292">
    <w:abstractNumId w:val="6"/>
  </w:num>
  <w:num w:numId="5" w16cid:durableId="502866850">
    <w:abstractNumId w:val="1"/>
  </w:num>
  <w:num w:numId="6" w16cid:durableId="2103984202">
    <w:abstractNumId w:val="3"/>
  </w:num>
  <w:num w:numId="7" w16cid:durableId="1514952315">
    <w:abstractNumId w:val="4"/>
  </w:num>
  <w:num w:numId="8" w16cid:durableId="596140167">
    <w:abstractNumId w:val="15"/>
  </w:num>
  <w:num w:numId="9" w16cid:durableId="76679268">
    <w:abstractNumId w:val="0"/>
  </w:num>
  <w:num w:numId="10" w16cid:durableId="1946378591">
    <w:abstractNumId w:val="12"/>
  </w:num>
  <w:num w:numId="11" w16cid:durableId="1798837301">
    <w:abstractNumId w:val="13"/>
  </w:num>
  <w:num w:numId="12" w16cid:durableId="1468425939">
    <w:abstractNumId w:val="8"/>
  </w:num>
  <w:num w:numId="13" w16cid:durableId="1616063698">
    <w:abstractNumId w:val="16"/>
  </w:num>
  <w:num w:numId="14" w16cid:durableId="2144351386">
    <w:abstractNumId w:val="7"/>
  </w:num>
  <w:num w:numId="15" w16cid:durableId="38944104">
    <w:abstractNumId w:val="11"/>
  </w:num>
  <w:num w:numId="16" w16cid:durableId="289865890">
    <w:abstractNumId w:val="2"/>
  </w:num>
  <w:num w:numId="17" w16cid:durableId="1578980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39B4"/>
    <w:rsid w:val="0000557E"/>
    <w:rsid w:val="00010BC2"/>
    <w:rsid w:val="0001103C"/>
    <w:rsid w:val="00012ED7"/>
    <w:rsid w:val="000162D0"/>
    <w:rsid w:val="00020593"/>
    <w:rsid w:val="0002672A"/>
    <w:rsid w:val="00030437"/>
    <w:rsid w:val="0003046C"/>
    <w:rsid w:val="000342F7"/>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3577"/>
    <w:rsid w:val="00144463"/>
    <w:rsid w:val="00151C8F"/>
    <w:rsid w:val="00155565"/>
    <w:rsid w:val="00160AFE"/>
    <w:rsid w:val="00160F00"/>
    <w:rsid w:val="001666CD"/>
    <w:rsid w:val="00171AC7"/>
    <w:rsid w:val="001762D5"/>
    <w:rsid w:val="001774A8"/>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15A94"/>
    <w:rsid w:val="0022083E"/>
    <w:rsid w:val="00227B44"/>
    <w:rsid w:val="00231F50"/>
    <w:rsid w:val="002337AF"/>
    <w:rsid w:val="00236475"/>
    <w:rsid w:val="002372DA"/>
    <w:rsid w:val="002377BB"/>
    <w:rsid w:val="002417A9"/>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58AC"/>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57E7F"/>
    <w:rsid w:val="00362FA7"/>
    <w:rsid w:val="0036712B"/>
    <w:rsid w:val="003702E0"/>
    <w:rsid w:val="00370E9F"/>
    <w:rsid w:val="00371DAB"/>
    <w:rsid w:val="00380519"/>
    <w:rsid w:val="00383F8B"/>
    <w:rsid w:val="003855E9"/>
    <w:rsid w:val="00385645"/>
    <w:rsid w:val="00392A8D"/>
    <w:rsid w:val="0039374C"/>
    <w:rsid w:val="00396E32"/>
    <w:rsid w:val="003A1D57"/>
    <w:rsid w:val="003A25CD"/>
    <w:rsid w:val="003A64FA"/>
    <w:rsid w:val="003A6806"/>
    <w:rsid w:val="003B25D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334E"/>
    <w:rsid w:val="00404FB2"/>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688"/>
    <w:rsid w:val="004D4BD3"/>
    <w:rsid w:val="004D7CA6"/>
    <w:rsid w:val="004E1214"/>
    <w:rsid w:val="004E31D1"/>
    <w:rsid w:val="004E457E"/>
    <w:rsid w:val="004E5817"/>
    <w:rsid w:val="004E5AF0"/>
    <w:rsid w:val="004F234F"/>
    <w:rsid w:val="004F3258"/>
    <w:rsid w:val="004F3476"/>
    <w:rsid w:val="004F4E0D"/>
    <w:rsid w:val="004F7265"/>
    <w:rsid w:val="004F75A2"/>
    <w:rsid w:val="0050018B"/>
    <w:rsid w:val="00505E63"/>
    <w:rsid w:val="00506B32"/>
    <w:rsid w:val="005146E3"/>
    <w:rsid w:val="00516EBA"/>
    <w:rsid w:val="00523C1C"/>
    <w:rsid w:val="00524269"/>
    <w:rsid w:val="005251BA"/>
    <w:rsid w:val="00527650"/>
    <w:rsid w:val="00530005"/>
    <w:rsid w:val="0053278F"/>
    <w:rsid w:val="005425B2"/>
    <w:rsid w:val="0054463E"/>
    <w:rsid w:val="005466CC"/>
    <w:rsid w:val="00550B0F"/>
    <w:rsid w:val="00553959"/>
    <w:rsid w:val="00554726"/>
    <w:rsid w:val="00554B9C"/>
    <w:rsid w:val="00555F71"/>
    <w:rsid w:val="00561C1F"/>
    <w:rsid w:val="00564797"/>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CD0"/>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27260"/>
    <w:rsid w:val="00640645"/>
    <w:rsid w:val="006459A7"/>
    <w:rsid w:val="00646F53"/>
    <w:rsid w:val="006611D5"/>
    <w:rsid w:val="006612F0"/>
    <w:rsid w:val="006641EE"/>
    <w:rsid w:val="00664B2B"/>
    <w:rsid w:val="006657D7"/>
    <w:rsid w:val="00666494"/>
    <w:rsid w:val="00670ACD"/>
    <w:rsid w:val="00672C32"/>
    <w:rsid w:val="00673FBB"/>
    <w:rsid w:val="0067732F"/>
    <w:rsid w:val="0068012A"/>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C55E2"/>
    <w:rsid w:val="006D1E0B"/>
    <w:rsid w:val="006D567D"/>
    <w:rsid w:val="006E2E75"/>
    <w:rsid w:val="006E34E8"/>
    <w:rsid w:val="006E3621"/>
    <w:rsid w:val="006E5B7C"/>
    <w:rsid w:val="007025A6"/>
    <w:rsid w:val="00704848"/>
    <w:rsid w:val="00710CAA"/>
    <w:rsid w:val="00714353"/>
    <w:rsid w:val="00714BE9"/>
    <w:rsid w:val="0071595D"/>
    <w:rsid w:val="00721239"/>
    <w:rsid w:val="00726790"/>
    <w:rsid w:val="007318D8"/>
    <w:rsid w:val="00735A37"/>
    <w:rsid w:val="00750DD2"/>
    <w:rsid w:val="00753465"/>
    <w:rsid w:val="007542EA"/>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B58CA"/>
    <w:rsid w:val="007C1FA9"/>
    <w:rsid w:val="007C2E3F"/>
    <w:rsid w:val="007C4227"/>
    <w:rsid w:val="007C46E9"/>
    <w:rsid w:val="007C767F"/>
    <w:rsid w:val="007D1297"/>
    <w:rsid w:val="007E0422"/>
    <w:rsid w:val="007E500A"/>
    <w:rsid w:val="007E52FB"/>
    <w:rsid w:val="007E5CEE"/>
    <w:rsid w:val="007F2527"/>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6DA0"/>
    <w:rsid w:val="00847475"/>
    <w:rsid w:val="00847961"/>
    <w:rsid w:val="008508B4"/>
    <w:rsid w:val="0085378C"/>
    <w:rsid w:val="0086190E"/>
    <w:rsid w:val="00863025"/>
    <w:rsid w:val="00867DCC"/>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B6A1D"/>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903"/>
    <w:rsid w:val="009A3BD3"/>
    <w:rsid w:val="009A5226"/>
    <w:rsid w:val="009B218B"/>
    <w:rsid w:val="009B4EBE"/>
    <w:rsid w:val="009B71AF"/>
    <w:rsid w:val="009C18E3"/>
    <w:rsid w:val="009C23D3"/>
    <w:rsid w:val="009C32A6"/>
    <w:rsid w:val="009C6A2A"/>
    <w:rsid w:val="009D51AA"/>
    <w:rsid w:val="009D7134"/>
    <w:rsid w:val="009E3628"/>
    <w:rsid w:val="009E500E"/>
    <w:rsid w:val="009E7342"/>
    <w:rsid w:val="009F24DF"/>
    <w:rsid w:val="009F30F7"/>
    <w:rsid w:val="009F6B2A"/>
    <w:rsid w:val="00A045CA"/>
    <w:rsid w:val="00A05535"/>
    <w:rsid w:val="00A11167"/>
    <w:rsid w:val="00A134B7"/>
    <w:rsid w:val="00A14166"/>
    <w:rsid w:val="00A228DC"/>
    <w:rsid w:val="00A30381"/>
    <w:rsid w:val="00A35B3B"/>
    <w:rsid w:val="00A37BB7"/>
    <w:rsid w:val="00A37C82"/>
    <w:rsid w:val="00A42701"/>
    <w:rsid w:val="00A435D1"/>
    <w:rsid w:val="00A46BB1"/>
    <w:rsid w:val="00A47398"/>
    <w:rsid w:val="00A5147D"/>
    <w:rsid w:val="00A52315"/>
    <w:rsid w:val="00A53975"/>
    <w:rsid w:val="00A53D8B"/>
    <w:rsid w:val="00A54D10"/>
    <w:rsid w:val="00A54F70"/>
    <w:rsid w:val="00A55784"/>
    <w:rsid w:val="00A60B2D"/>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4AFB"/>
    <w:rsid w:val="00AE73E4"/>
    <w:rsid w:val="00AF293F"/>
    <w:rsid w:val="00AF37D5"/>
    <w:rsid w:val="00AF47BF"/>
    <w:rsid w:val="00AF4C7C"/>
    <w:rsid w:val="00AF5455"/>
    <w:rsid w:val="00AF6A8F"/>
    <w:rsid w:val="00AF737A"/>
    <w:rsid w:val="00B00697"/>
    <w:rsid w:val="00B0298E"/>
    <w:rsid w:val="00B029C2"/>
    <w:rsid w:val="00B02E80"/>
    <w:rsid w:val="00B03C5F"/>
    <w:rsid w:val="00B06089"/>
    <w:rsid w:val="00B167EC"/>
    <w:rsid w:val="00B167F9"/>
    <w:rsid w:val="00B26E27"/>
    <w:rsid w:val="00B31823"/>
    <w:rsid w:val="00B33DD4"/>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66EE5"/>
    <w:rsid w:val="00B70125"/>
    <w:rsid w:val="00B72B3C"/>
    <w:rsid w:val="00B733D0"/>
    <w:rsid w:val="00B73605"/>
    <w:rsid w:val="00B73BB1"/>
    <w:rsid w:val="00B76471"/>
    <w:rsid w:val="00B80F77"/>
    <w:rsid w:val="00B85652"/>
    <w:rsid w:val="00B95A3C"/>
    <w:rsid w:val="00BA1FF5"/>
    <w:rsid w:val="00BA2972"/>
    <w:rsid w:val="00BA5FC1"/>
    <w:rsid w:val="00BA741B"/>
    <w:rsid w:val="00BD08AC"/>
    <w:rsid w:val="00BD154E"/>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A6B11"/>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0850"/>
    <w:rsid w:val="00E1189B"/>
    <w:rsid w:val="00E12BA2"/>
    <w:rsid w:val="00E1365C"/>
    <w:rsid w:val="00E20A40"/>
    <w:rsid w:val="00E22272"/>
    <w:rsid w:val="00E2625D"/>
    <w:rsid w:val="00E2655F"/>
    <w:rsid w:val="00E36300"/>
    <w:rsid w:val="00E36F45"/>
    <w:rsid w:val="00E37616"/>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5056"/>
    <w:rsid w:val="00EC6514"/>
    <w:rsid w:val="00ED0AD3"/>
    <w:rsid w:val="00ED301A"/>
    <w:rsid w:val="00ED756E"/>
    <w:rsid w:val="00EE43F4"/>
    <w:rsid w:val="00EE4F88"/>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5B4"/>
    <w:rsid w:val="00F555BD"/>
    <w:rsid w:val="00F5581A"/>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2E51"/>
    <w:rsid w:val="00FF5A4B"/>
    <w:rsid w:val="00FF689C"/>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478D"/>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434204735">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710688144">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1921</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Dahl, Ethan (He/Him/His) (BWSR)</cp:lastModifiedBy>
  <cp:revision>2</cp:revision>
  <cp:lastPrinted>2016-07-08T20:38:00Z</cp:lastPrinted>
  <dcterms:created xsi:type="dcterms:W3CDTF">2023-12-21T14:59:00Z</dcterms:created>
  <dcterms:modified xsi:type="dcterms:W3CDTF">2023-12-21T14:59:00Z</dcterms:modified>
</cp:coreProperties>
</file>