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b w:val="0"/>
          <w:color w:val="auto"/>
          <w:sz w:val="22"/>
          <w:szCs w:val="22"/>
          <w:lang w:bidi="ar-SA"/>
        </w:rPr>
        <w:id w:val="10729564"/>
        <w:docPartObj>
          <w:docPartGallery w:val="Cover Pages"/>
          <w:docPartUnique/>
        </w:docPartObj>
      </w:sdtPr>
      <w:sdtEndPr>
        <w:rPr>
          <w:rFonts w:ascii="Calibri" w:hAnsi="Calibri"/>
          <w:sz w:val="2"/>
        </w:rPr>
      </w:sdtEndPr>
      <w:sdtContent>
        <w:p w14:paraId="77281E8A" w14:textId="77777777" w:rsidR="00726575" w:rsidRPr="00E8248D" w:rsidRDefault="00143214" w:rsidP="00987820">
          <w:pPr>
            <w:pStyle w:val="Heading1"/>
            <w:spacing w:after="0" w:line="276" w:lineRule="auto"/>
            <w:rPr>
              <w:rFonts w:asciiTheme="minorHAnsi" w:hAnsiTheme="minorHAnsi"/>
              <w:b w:val="0"/>
              <w:color w:val="auto"/>
              <w:sz w:val="22"/>
              <w:szCs w:val="22"/>
              <w:lang w:bidi="ar-SA"/>
            </w:rPr>
          </w:pPr>
          <w:r w:rsidRPr="00E8248D">
            <w:rPr>
              <w:b w:val="0"/>
              <w:noProof/>
              <w:color w:val="003865" w:themeColor="text1"/>
              <w:sz w:val="20"/>
              <w:lang w:bidi="ar-SA"/>
            </w:rPr>
            <w:drawing>
              <wp:anchor distT="0" distB="0" distL="114300" distR="114300" simplePos="0" relativeHeight="251660288" behindDoc="0" locked="0" layoutInCell="1" allowOverlap="1" wp14:anchorId="232A83A7" wp14:editId="2EFD4AE4">
                <wp:simplePos x="0" y="0"/>
                <wp:positionH relativeFrom="margin">
                  <wp:posOffset>5028565</wp:posOffset>
                </wp:positionH>
                <wp:positionV relativeFrom="paragraph">
                  <wp:posOffset>-839470</wp:posOffset>
                </wp:positionV>
                <wp:extent cx="1419199" cy="1005840"/>
                <wp:effectExtent l="0" t="0" r="0" b="3810"/>
                <wp:wrapNone/>
                <wp:docPr id="2" name="Picture 2" descr="\\EDC1AdminFS01.admin.state.mn.us\BWSR\Main\Org Effectiveness\Comms\Branding\2017-BWSR-Branding-Templates\Logos\Partner Logos\enrtf-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C1AdminFS01.admin.state.mn.us\BWSR\Main\Org Effectiveness\Comms\Branding\2017-BWSR-Branding-Templates\Logos\Partner Logos\enrtf-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9199" cy="10058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2880B4" w14:textId="2EE0858C" w:rsidR="00143214" w:rsidRPr="00E8248D" w:rsidRDefault="008D55E8" w:rsidP="00B15C38">
          <w:pPr>
            <w:pStyle w:val="Heading1"/>
            <w:spacing w:before="0" w:after="0" w:line="22" w:lineRule="atLeast"/>
            <w:jc w:val="center"/>
            <w:rPr>
              <w:color w:val="003865" w:themeColor="text1"/>
              <w:sz w:val="44"/>
              <w:lang w:bidi="ar-SA"/>
            </w:rPr>
          </w:pPr>
          <w:r w:rsidRPr="00E8248D">
            <w:rPr>
              <w:color w:val="003865" w:themeColor="text1"/>
              <w:sz w:val="44"/>
              <w:lang w:bidi="ar-SA"/>
            </w:rPr>
            <w:t xml:space="preserve">MN </w:t>
          </w:r>
          <w:r w:rsidR="00143214" w:rsidRPr="00E8248D">
            <w:rPr>
              <w:color w:val="003865" w:themeColor="text1"/>
              <w:sz w:val="44"/>
              <w:lang w:bidi="ar-SA"/>
            </w:rPr>
            <w:t xml:space="preserve">CREP Outreach and </w:t>
          </w:r>
          <w:r w:rsidR="00F2089D" w:rsidRPr="00E8248D">
            <w:rPr>
              <w:color w:val="003865" w:themeColor="text1"/>
              <w:sz w:val="44"/>
              <w:lang w:bidi="ar-SA"/>
            </w:rPr>
            <w:t>Implementation</w:t>
          </w:r>
          <w:r w:rsidRPr="00E8248D">
            <w:rPr>
              <w:color w:val="003865" w:themeColor="text1"/>
              <w:sz w:val="44"/>
              <w:lang w:bidi="ar-SA"/>
            </w:rPr>
            <w:t xml:space="preserve"> Program</w:t>
          </w:r>
        </w:p>
        <w:p w14:paraId="01DE5AE0" w14:textId="77777777" w:rsidR="00BE3444" w:rsidRPr="00E8248D" w:rsidRDefault="00143214" w:rsidP="00987820">
          <w:pPr>
            <w:pStyle w:val="Heading1"/>
            <w:spacing w:before="0" w:after="0" w:line="22" w:lineRule="atLeast"/>
            <w:jc w:val="center"/>
            <w:rPr>
              <w:b w:val="0"/>
              <w:color w:val="003865" w:themeColor="text1"/>
              <w:sz w:val="36"/>
              <w:lang w:bidi="ar-SA"/>
            </w:rPr>
          </w:pPr>
          <w:r w:rsidRPr="00E8248D">
            <w:rPr>
              <w:b w:val="0"/>
              <w:color w:val="003865" w:themeColor="text1"/>
              <w:sz w:val="36"/>
              <w:lang w:bidi="ar-SA"/>
            </w:rPr>
            <w:t>Request for Proposals</w:t>
          </w:r>
        </w:p>
        <w:p w14:paraId="4A5102EA" w14:textId="77777777" w:rsidR="00BE3444" w:rsidRPr="00E8248D" w:rsidRDefault="00786303" w:rsidP="00987820">
          <w:pPr>
            <w:pStyle w:val="Heading2"/>
            <w:spacing w:before="60" w:after="120" w:line="22" w:lineRule="atLeast"/>
            <w:rPr>
              <w:color w:val="003865" w:themeColor="text1"/>
            </w:rPr>
          </w:pPr>
          <w:r w:rsidRPr="00E8248D">
            <w:rPr>
              <w:color w:val="003865" w:themeColor="text1"/>
            </w:rPr>
            <w:t>General Information</w:t>
          </w:r>
          <w:r w:rsidR="00E929BC" w:rsidRPr="00E8248D">
            <w:rPr>
              <w:color w:val="003865" w:themeColor="text1"/>
            </w:rPr>
            <w:t xml:space="preserve"> </w:t>
          </w:r>
        </w:p>
        <w:p w14:paraId="20E9A60D" w14:textId="59837CB1" w:rsidR="00B70FFC" w:rsidRPr="00E8248D" w:rsidRDefault="00B70FFC" w:rsidP="00987820">
          <w:pPr>
            <w:pStyle w:val="BodyText"/>
            <w:spacing w:after="0"/>
            <w:rPr>
              <w:rFonts w:eastAsia="MS Gothic"/>
              <w:lang w:bidi="ar-SA"/>
            </w:rPr>
          </w:pPr>
          <w:r w:rsidRPr="00E8248D">
            <w:rPr>
              <w:rFonts w:eastAsia="MS Gothic"/>
              <w:lang w:bidi="ar-SA"/>
            </w:rPr>
            <w:t xml:space="preserve">As a MN Soil and Water Conservation District (SWCD) within the </w:t>
          </w:r>
          <w:r w:rsidR="00640EC7" w:rsidRPr="00E8248D">
            <w:rPr>
              <w:rFonts w:eastAsia="MS Gothic"/>
              <w:lang w:bidi="ar-SA"/>
            </w:rPr>
            <w:t>Conservation Reserve Enhancement Program (</w:t>
          </w:r>
          <w:r w:rsidRPr="00E8248D">
            <w:rPr>
              <w:rFonts w:eastAsia="MS Gothic"/>
              <w:lang w:bidi="ar-SA"/>
            </w:rPr>
            <w:t>CREP</w:t>
          </w:r>
          <w:r w:rsidR="00640EC7" w:rsidRPr="00E8248D">
            <w:rPr>
              <w:rFonts w:eastAsia="MS Gothic"/>
              <w:lang w:bidi="ar-SA"/>
            </w:rPr>
            <w:t>)</w:t>
          </w:r>
          <w:r w:rsidRPr="00E8248D">
            <w:rPr>
              <w:rFonts w:eastAsia="MS Gothic"/>
              <w:lang w:bidi="ar-SA"/>
            </w:rPr>
            <w:t xml:space="preserve"> project area, you are invited to submit a </w:t>
          </w:r>
          <w:r w:rsidR="00D63D4E" w:rsidRPr="00E8248D">
            <w:rPr>
              <w:rFonts w:eastAsia="MS Gothic"/>
              <w:lang w:bidi="ar-SA"/>
            </w:rPr>
            <w:t xml:space="preserve">proposal </w:t>
          </w:r>
          <w:r w:rsidRPr="00E8248D">
            <w:rPr>
              <w:rFonts w:eastAsia="MS Gothic"/>
              <w:lang w:bidi="ar-SA"/>
            </w:rPr>
            <w:t>for funding under the CREP Outreach and Implementation project (as recommended by the Legislative-Citizen Commission on Minnesota Resources (LCCMR) and funded through the Environment and Natural Resources Trust Fund (EN</w:t>
          </w:r>
          <w:r w:rsidR="00BA274D" w:rsidRPr="00E8248D">
            <w:rPr>
              <w:rFonts w:eastAsia="MS Gothic"/>
              <w:lang w:bidi="ar-SA"/>
            </w:rPr>
            <w:t>R</w:t>
          </w:r>
          <w:r w:rsidRPr="00E8248D">
            <w:rPr>
              <w:rFonts w:eastAsia="MS Gothic"/>
              <w:lang w:bidi="ar-SA"/>
            </w:rPr>
            <w:t>TF)). The purpose of this project is to accelerate staff capacity to deliver the MN CREP</w:t>
          </w:r>
          <w:r w:rsidR="00390757" w:rsidRPr="00E8248D">
            <w:rPr>
              <w:rFonts w:eastAsia="MS Gothic"/>
              <w:lang w:bidi="ar-SA"/>
            </w:rPr>
            <w:t xml:space="preserve">. </w:t>
          </w:r>
          <w:r w:rsidRPr="00E8248D">
            <w:rPr>
              <w:rFonts w:eastAsia="MS Gothic"/>
              <w:lang w:bidi="ar-SA"/>
            </w:rPr>
            <w:t>SWCDs may choose to</w:t>
          </w:r>
          <w:r w:rsidRPr="00E8248D">
            <w:rPr>
              <w:rFonts w:eastAsia="MS Gothic"/>
              <w:color w:val="FF0000"/>
              <w:lang w:bidi="ar-SA"/>
            </w:rPr>
            <w:t xml:space="preserve"> </w:t>
          </w:r>
          <w:r w:rsidRPr="00E8248D">
            <w:rPr>
              <w:rFonts w:eastAsia="MS Gothic"/>
              <w:lang w:bidi="ar-SA"/>
            </w:rPr>
            <w:t>realign existing staff priorities to focus on CREP and/or secure new staff. Up to $</w:t>
          </w:r>
          <w:r w:rsidR="00863649" w:rsidRPr="00E8248D">
            <w:rPr>
              <w:rFonts w:eastAsia="MS Gothic"/>
              <w:lang w:bidi="ar-SA"/>
            </w:rPr>
            <w:t>4</w:t>
          </w:r>
          <w:r w:rsidRPr="00E8248D">
            <w:rPr>
              <w:rFonts w:eastAsia="MS Gothic"/>
              <w:lang w:bidi="ar-SA"/>
            </w:rPr>
            <w:t>,</w:t>
          </w:r>
          <w:r w:rsidR="0025737C" w:rsidRPr="00E8248D">
            <w:rPr>
              <w:rFonts w:eastAsia="MS Gothic"/>
              <w:lang w:bidi="ar-SA"/>
            </w:rPr>
            <w:t>349</w:t>
          </w:r>
          <w:r w:rsidRPr="00E8248D">
            <w:rPr>
              <w:rFonts w:eastAsia="MS Gothic"/>
              <w:lang w:bidi="ar-SA"/>
            </w:rPr>
            <w:t>,</w:t>
          </w:r>
          <w:r w:rsidR="0025737C" w:rsidRPr="00E8248D">
            <w:rPr>
              <w:rFonts w:eastAsia="MS Gothic"/>
              <w:lang w:bidi="ar-SA"/>
            </w:rPr>
            <w:t>278</w:t>
          </w:r>
          <w:r w:rsidRPr="00E8248D">
            <w:rPr>
              <w:rFonts w:eastAsia="MS Gothic"/>
              <w:lang w:bidi="ar-SA"/>
            </w:rPr>
            <w:t xml:space="preserve"> is </w:t>
          </w:r>
          <w:r w:rsidR="00865874" w:rsidRPr="00E8248D">
            <w:rPr>
              <w:rFonts w:eastAsia="MS Gothic"/>
              <w:lang w:bidi="ar-SA"/>
            </w:rPr>
            <w:t xml:space="preserve">currently </w:t>
          </w:r>
          <w:r w:rsidRPr="00E8248D">
            <w:rPr>
              <w:rFonts w:eastAsia="MS Gothic"/>
              <w:lang w:bidi="ar-SA"/>
            </w:rPr>
            <w:t xml:space="preserve">available. </w:t>
          </w:r>
        </w:p>
        <w:p w14:paraId="3E93FF70" w14:textId="77777777" w:rsidR="00041E19" w:rsidRPr="00E8248D" w:rsidRDefault="00041E19" w:rsidP="00987820">
          <w:pPr>
            <w:pStyle w:val="Heading2"/>
            <w:spacing w:before="60" w:after="120" w:line="22" w:lineRule="atLeast"/>
          </w:pPr>
          <w:r w:rsidRPr="00E8248D">
            <w:t>Grant Execution</w:t>
          </w:r>
        </w:p>
        <w:p w14:paraId="4EBB46CD" w14:textId="182FD33F" w:rsidR="00C02F2F" w:rsidRPr="00E8248D" w:rsidRDefault="00C02F2F" w:rsidP="00041E19">
          <w:pPr>
            <w:pStyle w:val="BodyText"/>
          </w:pPr>
          <w:r w:rsidRPr="00E8248D">
            <w:t xml:space="preserve">Successful respondents will be required to </w:t>
          </w:r>
          <w:r w:rsidR="00BD1D2A" w:rsidRPr="00E8248D">
            <w:t>d</w:t>
          </w:r>
          <w:r w:rsidRPr="00E8248D">
            <w:t>e</w:t>
          </w:r>
          <w:r w:rsidR="00BD1D2A" w:rsidRPr="00E8248D">
            <w:t>velop</w:t>
          </w:r>
          <w:r w:rsidRPr="00E8248D">
            <w:t xml:space="preserve"> and submit a work plan in eLINK prior to execution of the grant agreement.</w:t>
          </w:r>
        </w:p>
        <w:p w14:paraId="0197FB85" w14:textId="58D235BF" w:rsidR="00041E19" w:rsidRPr="00E8248D" w:rsidRDefault="00CA11B6" w:rsidP="00987820">
          <w:pPr>
            <w:pStyle w:val="BodyText"/>
            <w:spacing w:after="0"/>
          </w:pPr>
          <w:r w:rsidRPr="00E8248D">
            <w:t>New (as of August 23, 2018) policy for participating in the program (</w:t>
          </w:r>
          <w:r w:rsidRPr="00E8248D">
            <w:rPr>
              <w:i/>
            </w:rPr>
            <w:t>Farm Bill Assistance and CREP Outreach Program Policy</w:t>
          </w:r>
          <w:r w:rsidRPr="00E8248D">
            <w:t xml:space="preserve">) can be found at: </w:t>
          </w:r>
          <w:hyperlink r:id="rId9" w:history="1">
            <w:r w:rsidR="00E8248D" w:rsidRPr="005C07AA">
              <w:rPr>
                <w:rStyle w:val="Hyperlink"/>
              </w:rPr>
              <w:t>https://www.bwsr.state.mn.us/crep-outreach-and-implementation</w:t>
            </w:r>
          </w:hyperlink>
          <w:r w:rsidRPr="00E8248D">
            <w:t xml:space="preserve">. Successful respondents </w:t>
          </w:r>
          <w:r w:rsidR="00FA137F" w:rsidRPr="00E8248D">
            <w:t>are</w:t>
          </w:r>
          <w:r w:rsidRPr="00E8248D">
            <w:t xml:space="preserve"> subject to </w:t>
          </w:r>
          <w:r w:rsidR="00FA137F" w:rsidRPr="00E8248D">
            <w:t>this</w:t>
          </w:r>
          <w:r w:rsidRPr="00E8248D">
            <w:t xml:space="preserve"> policy.</w:t>
          </w:r>
        </w:p>
        <w:p w14:paraId="3E98D703" w14:textId="77777777" w:rsidR="00041E19" w:rsidRPr="00E8248D" w:rsidRDefault="00041E19" w:rsidP="00987820">
          <w:pPr>
            <w:pStyle w:val="Heading2"/>
            <w:spacing w:before="60" w:after="120" w:line="22" w:lineRule="atLeast"/>
          </w:pPr>
          <w:r w:rsidRPr="00E8248D">
            <w:t>Project Period</w:t>
          </w:r>
        </w:p>
        <w:p w14:paraId="087D62B0" w14:textId="77777777" w:rsidR="00041E19" w:rsidRPr="00E8248D" w:rsidRDefault="00041E19" w:rsidP="00987820">
          <w:pPr>
            <w:pStyle w:val="BodyText"/>
            <w:spacing w:after="0"/>
          </w:pPr>
          <w:r w:rsidRPr="00E8248D">
            <w:t>The project period starts when the grant agreement is executed, meaning all required signatures have been obtained. Work that occurs before this date is not eligible for reimbursement with grant funds. All grants must be completed by June 30, 2020.</w:t>
          </w:r>
        </w:p>
        <w:p w14:paraId="4D3FBBA6" w14:textId="77777777" w:rsidR="00E929BC" w:rsidRPr="00E8248D" w:rsidRDefault="00E929BC" w:rsidP="00987820">
          <w:pPr>
            <w:pStyle w:val="Heading2"/>
            <w:spacing w:before="60" w:after="120" w:line="22" w:lineRule="atLeast"/>
          </w:pPr>
          <w:r w:rsidRPr="00E8248D">
            <w:t>Payment Schedule</w:t>
          </w:r>
        </w:p>
        <w:p w14:paraId="210EB49C" w14:textId="77777777" w:rsidR="00786303" w:rsidRPr="00E8248D" w:rsidRDefault="00E929BC" w:rsidP="00053C95">
          <w:pPr>
            <w:pStyle w:val="bullet2"/>
            <w:spacing w:before="200"/>
            <w:rPr>
              <w:rFonts w:asciiTheme="minorHAnsi" w:hAnsiTheme="minorHAnsi"/>
            </w:rPr>
          </w:pPr>
          <w:r w:rsidRPr="00E8248D">
            <w:rPr>
              <w:rFonts w:asciiTheme="minorHAnsi" w:hAnsiTheme="minorHAnsi"/>
            </w:rPr>
            <w:t xml:space="preserve">This program operates on a quarterly reimbursement basis for </w:t>
          </w:r>
          <w:r w:rsidR="00786303" w:rsidRPr="00E8248D">
            <w:rPr>
              <w:rFonts w:asciiTheme="minorHAnsi" w:hAnsiTheme="minorHAnsi"/>
            </w:rPr>
            <w:t xml:space="preserve">actual </w:t>
          </w:r>
          <w:r w:rsidRPr="00E8248D">
            <w:rPr>
              <w:rFonts w:asciiTheme="minorHAnsi" w:hAnsiTheme="minorHAnsi"/>
            </w:rPr>
            <w:t>hours worked under the agreement</w:t>
          </w:r>
          <w:r w:rsidR="00FB45C2" w:rsidRPr="00E8248D">
            <w:rPr>
              <w:rFonts w:asciiTheme="minorHAnsi" w:hAnsiTheme="minorHAnsi"/>
            </w:rPr>
            <w:t xml:space="preserve">. </w:t>
          </w:r>
          <w:r w:rsidR="00786303" w:rsidRPr="00E8248D">
            <w:rPr>
              <w:rFonts w:asciiTheme="minorHAnsi" w:hAnsiTheme="minorHAnsi"/>
            </w:rPr>
            <w:t xml:space="preserve">All grantees are required to report quarterly on the outcomes, activities, and accomplishments via </w:t>
          </w:r>
          <w:r w:rsidR="00272283" w:rsidRPr="00E8248D">
            <w:rPr>
              <w:rFonts w:asciiTheme="minorHAnsi" w:hAnsiTheme="minorHAnsi"/>
            </w:rPr>
            <w:t xml:space="preserve">an invoice </w:t>
          </w:r>
          <w:r w:rsidR="00786303" w:rsidRPr="00E8248D">
            <w:rPr>
              <w:rFonts w:asciiTheme="minorHAnsi" w:hAnsiTheme="minorHAnsi"/>
            </w:rPr>
            <w:t>to receive reimbursement.</w:t>
          </w:r>
        </w:p>
        <w:p w14:paraId="4C338E53" w14:textId="0AD0ADE5" w:rsidR="006469D4" w:rsidRPr="00E8248D" w:rsidRDefault="00266811" w:rsidP="006469D4">
          <w:pPr>
            <w:pStyle w:val="bullet2"/>
            <w:rPr>
              <w:rFonts w:asciiTheme="minorHAnsi" w:hAnsiTheme="minorHAnsi"/>
            </w:rPr>
          </w:pPr>
          <w:r w:rsidRPr="00E8248D">
            <w:rPr>
              <w:rFonts w:asciiTheme="minorHAnsi" w:hAnsiTheme="minorHAnsi"/>
            </w:rPr>
            <w:t>State funds</w:t>
          </w:r>
          <w:r w:rsidR="00E929BC" w:rsidRPr="00E8248D">
            <w:rPr>
              <w:rFonts w:asciiTheme="minorHAnsi" w:hAnsiTheme="minorHAnsi"/>
            </w:rPr>
            <w:t xml:space="preserve"> will cover </w:t>
          </w:r>
          <w:r w:rsidRPr="00E8248D">
            <w:rPr>
              <w:rFonts w:asciiTheme="minorHAnsi" w:hAnsiTheme="minorHAnsi"/>
            </w:rPr>
            <w:t xml:space="preserve">up to </w:t>
          </w:r>
          <w:r w:rsidR="00E929BC" w:rsidRPr="00E8248D">
            <w:rPr>
              <w:rFonts w:asciiTheme="minorHAnsi" w:hAnsiTheme="minorHAnsi"/>
            </w:rPr>
            <w:t xml:space="preserve">90% of the </w:t>
          </w:r>
          <w:r w:rsidR="00272283" w:rsidRPr="00E8248D">
            <w:rPr>
              <w:rFonts w:asciiTheme="minorHAnsi" w:hAnsiTheme="minorHAnsi"/>
            </w:rPr>
            <w:t>employee</w:t>
          </w:r>
          <w:r w:rsidR="00BC6F04" w:rsidRPr="00E8248D">
            <w:rPr>
              <w:rFonts w:asciiTheme="minorHAnsi" w:hAnsiTheme="minorHAnsi"/>
            </w:rPr>
            <w:t>‘</w:t>
          </w:r>
          <w:r w:rsidR="00272283" w:rsidRPr="00E8248D">
            <w:rPr>
              <w:rFonts w:asciiTheme="minorHAnsi" w:hAnsiTheme="minorHAnsi"/>
            </w:rPr>
            <w:t>s billable rate</w:t>
          </w:r>
          <w:r w:rsidR="00EA289C" w:rsidRPr="00E8248D">
            <w:rPr>
              <w:rFonts w:asciiTheme="minorHAnsi" w:hAnsiTheme="minorHAnsi"/>
            </w:rPr>
            <w:t>(s)</w:t>
          </w:r>
          <w:r w:rsidR="003D28AF" w:rsidRPr="00E8248D">
            <w:rPr>
              <w:rFonts w:asciiTheme="minorHAnsi" w:hAnsiTheme="minorHAnsi"/>
            </w:rPr>
            <w:t>,</w:t>
          </w:r>
          <w:r w:rsidR="00EA289C" w:rsidRPr="00E8248D">
            <w:rPr>
              <w:rFonts w:asciiTheme="minorHAnsi" w:hAnsiTheme="minorHAnsi"/>
            </w:rPr>
            <w:t xml:space="preserve"> not to exceed the wage, benefits, and leave rate or</w:t>
          </w:r>
          <w:r w:rsidR="003D28AF" w:rsidRPr="00E8248D">
            <w:rPr>
              <w:rFonts w:asciiTheme="minorHAnsi" w:hAnsiTheme="minorHAnsi"/>
            </w:rPr>
            <w:t xml:space="preserve"> </w:t>
          </w:r>
          <w:r w:rsidR="00292F9B" w:rsidRPr="00E8248D">
            <w:rPr>
              <w:rFonts w:asciiTheme="minorHAnsi" w:hAnsiTheme="minorHAnsi"/>
            </w:rPr>
            <w:t xml:space="preserve">the calculated grant maximum based upon </w:t>
          </w:r>
          <w:r w:rsidR="001C4D25" w:rsidRPr="00E8248D">
            <w:rPr>
              <w:rFonts w:asciiTheme="minorHAnsi" w:hAnsiTheme="minorHAnsi"/>
            </w:rPr>
            <w:t>amount requested</w:t>
          </w:r>
          <w:r w:rsidR="00292F9B" w:rsidRPr="00E8248D">
            <w:rPr>
              <w:rFonts w:asciiTheme="minorHAnsi" w:hAnsiTheme="minorHAnsi"/>
            </w:rPr>
            <w:t xml:space="preserve"> and available funds</w:t>
          </w:r>
          <w:r w:rsidRPr="00E8248D">
            <w:rPr>
              <w:rFonts w:asciiTheme="minorHAnsi" w:hAnsiTheme="minorHAnsi"/>
            </w:rPr>
            <w:t xml:space="preserve">. </w:t>
          </w:r>
          <w:r w:rsidR="00041E19" w:rsidRPr="00E8248D">
            <w:rPr>
              <w:rFonts w:asciiTheme="minorHAnsi" w:hAnsiTheme="minorHAnsi"/>
            </w:rPr>
            <w:t>ENRTF funding cannot be used to pay for space and other associated overhead costs</w:t>
          </w:r>
          <w:r w:rsidR="00FA137F" w:rsidRPr="00E8248D">
            <w:rPr>
              <w:rFonts w:asciiTheme="minorHAnsi" w:hAnsiTheme="minorHAnsi"/>
            </w:rPr>
            <w:t>; therefore, b</w:t>
          </w:r>
          <w:r w:rsidR="00041E19" w:rsidRPr="00E8248D">
            <w:rPr>
              <w:rFonts w:asciiTheme="minorHAnsi" w:hAnsiTheme="minorHAnsi"/>
            </w:rPr>
            <w:t xml:space="preserve">illing rates charged to these grants may </w:t>
          </w:r>
          <w:r w:rsidR="00FA137F" w:rsidRPr="00E8248D">
            <w:rPr>
              <w:rFonts w:asciiTheme="minorHAnsi" w:hAnsiTheme="minorHAnsi"/>
            </w:rPr>
            <w:t xml:space="preserve">only </w:t>
          </w:r>
          <w:r w:rsidR="00041E19" w:rsidRPr="00E8248D">
            <w:rPr>
              <w:rFonts w:asciiTheme="minorHAnsi" w:hAnsiTheme="minorHAnsi"/>
            </w:rPr>
            <w:t>include the employee’s base hourly rate</w:t>
          </w:r>
          <w:r w:rsidR="004F706D" w:rsidRPr="00E8248D">
            <w:rPr>
              <w:rFonts w:asciiTheme="minorHAnsi" w:hAnsiTheme="minorHAnsi"/>
            </w:rPr>
            <w:t>,</w:t>
          </w:r>
          <w:r w:rsidR="00041E19" w:rsidRPr="00E8248D">
            <w:rPr>
              <w:rFonts w:asciiTheme="minorHAnsi" w:hAnsiTheme="minorHAnsi"/>
            </w:rPr>
            <w:t xml:space="preserve"> plus benefits</w:t>
          </w:r>
          <w:r w:rsidR="00743DBE" w:rsidRPr="00E8248D">
            <w:rPr>
              <w:rFonts w:asciiTheme="minorHAnsi" w:hAnsiTheme="minorHAnsi"/>
            </w:rPr>
            <w:t xml:space="preserve"> and leave</w:t>
          </w:r>
          <w:r w:rsidR="00041E19" w:rsidRPr="00E8248D">
            <w:rPr>
              <w:rFonts w:asciiTheme="minorHAnsi" w:hAnsiTheme="minorHAnsi"/>
            </w:rPr>
            <w:t xml:space="preserve">. </w:t>
          </w:r>
        </w:p>
        <w:p w14:paraId="70E7F532" w14:textId="5B81A981" w:rsidR="00E50D01" w:rsidRPr="00E8248D" w:rsidRDefault="00266811" w:rsidP="00E50D01">
          <w:pPr>
            <w:pStyle w:val="bullet2"/>
            <w:rPr>
              <w:rFonts w:asciiTheme="minorHAnsi" w:hAnsiTheme="minorHAnsi"/>
            </w:rPr>
          </w:pPr>
          <w:r w:rsidRPr="00E8248D">
            <w:rPr>
              <w:rFonts w:asciiTheme="minorHAnsi" w:hAnsiTheme="minorHAnsi"/>
            </w:rPr>
            <w:t xml:space="preserve">A </w:t>
          </w:r>
          <w:r w:rsidR="007C6BA7" w:rsidRPr="00E8248D">
            <w:rPr>
              <w:rFonts w:asciiTheme="minorHAnsi" w:hAnsiTheme="minorHAnsi"/>
            </w:rPr>
            <w:t xml:space="preserve">minimum of </w:t>
          </w:r>
          <w:r w:rsidR="00292F9B" w:rsidRPr="00E8248D">
            <w:rPr>
              <w:rFonts w:asciiTheme="minorHAnsi" w:hAnsiTheme="minorHAnsi"/>
            </w:rPr>
            <w:t xml:space="preserve">10% </w:t>
          </w:r>
          <w:r w:rsidR="00041E19" w:rsidRPr="00E8248D">
            <w:rPr>
              <w:rFonts w:asciiTheme="minorHAnsi" w:hAnsiTheme="minorHAnsi"/>
            </w:rPr>
            <w:t>match is required from non-state funds. The anticipated source(s) for this match shall be identified in the grant work plan. Required match can be provided through facilities and administration costs such as space, vehicle, computers, and other associated overhead costs.</w:t>
          </w:r>
        </w:p>
        <w:p w14:paraId="7F5661AD" w14:textId="77777777" w:rsidR="008E767E" w:rsidRPr="00E8248D" w:rsidRDefault="008E767E" w:rsidP="008E767E">
          <w:pPr>
            <w:pStyle w:val="bullet2"/>
          </w:pPr>
          <w:r w:rsidRPr="00E8248D">
            <w:t xml:space="preserve">For SWCDs electing to enter into a subcontract with a partner organization for this work, reimbursement will be made according to the terms of that agreement, not to exceed the total grant award. </w:t>
          </w:r>
        </w:p>
        <w:p w14:paraId="126D5F83" w14:textId="07F809BB" w:rsidR="008E767E" w:rsidRPr="00E8248D" w:rsidRDefault="008E767E" w:rsidP="008E767E">
          <w:pPr>
            <w:pStyle w:val="bullet2"/>
          </w:pPr>
          <w:r w:rsidRPr="00E8248D">
            <w:t>MN CREP Outreach and Implementation Program grants can only be used for the MN CREP program and not for other Federal or State programs.</w:t>
          </w:r>
        </w:p>
        <w:p w14:paraId="0DB66059" w14:textId="77777777" w:rsidR="008524FA" w:rsidRPr="00E8248D" w:rsidRDefault="008524FA" w:rsidP="00987820">
          <w:pPr>
            <w:pStyle w:val="Heading2"/>
            <w:spacing w:before="60" w:after="120" w:line="22" w:lineRule="atLeast"/>
          </w:pPr>
          <w:r w:rsidRPr="00E8248D">
            <w:lastRenderedPageBreak/>
            <w:t>Incomplete Proposals</w:t>
          </w:r>
        </w:p>
        <w:p w14:paraId="289B0070" w14:textId="77777777" w:rsidR="008524FA" w:rsidRPr="00E8248D" w:rsidRDefault="008524FA" w:rsidP="00987820">
          <w:pPr>
            <w:pStyle w:val="BodyText"/>
            <w:spacing w:after="0"/>
          </w:pPr>
          <w:r w:rsidRPr="00E8248D">
            <w:t>Proposals that do not comply with all requirements, including incomplete or missing proposal components, will not be considered for funding.</w:t>
          </w:r>
        </w:p>
        <w:p w14:paraId="5D6C94D0" w14:textId="77777777" w:rsidR="00865FA7" w:rsidRPr="00E8248D" w:rsidRDefault="00865FA7" w:rsidP="00987820">
          <w:pPr>
            <w:pStyle w:val="Heading2"/>
            <w:spacing w:before="60" w:after="120" w:line="22" w:lineRule="atLeast"/>
          </w:pPr>
          <w:r w:rsidRPr="00E8248D">
            <w:t xml:space="preserve">Project Reporting Requirements </w:t>
          </w:r>
        </w:p>
        <w:p w14:paraId="2995DE62" w14:textId="6A7C45F0" w:rsidR="00865FA7" w:rsidRPr="00E8248D" w:rsidRDefault="00865FA7" w:rsidP="00053C95">
          <w:pPr>
            <w:pStyle w:val="bullet2"/>
            <w:spacing w:before="200"/>
            <w:rPr>
              <w:rStyle w:val="Hyperlink"/>
              <w:rFonts w:asciiTheme="minorHAnsi" w:hAnsiTheme="minorHAnsi"/>
              <w:color w:val="auto"/>
              <w:u w:val="none"/>
            </w:rPr>
          </w:pPr>
          <w:r w:rsidRPr="00E8248D">
            <w:rPr>
              <w:rFonts w:asciiTheme="minorHAnsi" w:hAnsiTheme="minorHAnsi"/>
            </w:rPr>
            <w:t>All grantees are required to report on the outcomes, activities, and accomplishments of</w:t>
          </w:r>
          <w:r w:rsidR="00F41818" w:rsidRPr="00E8248D">
            <w:rPr>
              <w:rFonts w:asciiTheme="minorHAnsi" w:hAnsiTheme="minorHAnsi"/>
            </w:rPr>
            <w:t xml:space="preserve"> MN</w:t>
          </w:r>
          <w:r w:rsidRPr="00E8248D">
            <w:rPr>
              <w:rFonts w:asciiTheme="minorHAnsi" w:hAnsiTheme="minorHAnsi"/>
            </w:rPr>
            <w:t xml:space="preserve"> </w:t>
          </w:r>
          <w:r w:rsidR="00660089" w:rsidRPr="00E8248D">
            <w:rPr>
              <w:rFonts w:asciiTheme="minorHAnsi" w:hAnsiTheme="minorHAnsi"/>
            </w:rPr>
            <w:t>CREP Outreach and Implementation Program</w:t>
          </w:r>
          <w:r w:rsidRPr="00E8248D">
            <w:rPr>
              <w:rFonts w:asciiTheme="minorHAnsi" w:hAnsiTheme="minorHAnsi"/>
            </w:rPr>
            <w:t xml:space="preserve"> </w:t>
          </w:r>
          <w:r w:rsidR="00F2089D" w:rsidRPr="00E8248D">
            <w:rPr>
              <w:rFonts w:asciiTheme="minorHAnsi" w:hAnsiTheme="minorHAnsi"/>
            </w:rPr>
            <w:t>grants. All BWSR funded projects will be required to develop a work plan, including detail of each eligible activity, a description of the anticipated activity accomplishments, and grant and match funding amounts to accomplish each of the activities. All activities will be reported via the eLINK reporting system. For more information</w:t>
          </w:r>
          <w:r w:rsidR="00FA137F" w:rsidRPr="00E8248D">
            <w:rPr>
              <w:rFonts w:asciiTheme="minorHAnsi" w:hAnsiTheme="minorHAnsi"/>
            </w:rPr>
            <w:t xml:space="preserve"> about eLINK</w:t>
          </w:r>
          <w:r w:rsidR="00F2089D" w:rsidRPr="00E8248D">
            <w:rPr>
              <w:rFonts w:asciiTheme="minorHAnsi" w:hAnsiTheme="minorHAnsi"/>
            </w:rPr>
            <w:t xml:space="preserve">, go to: </w:t>
          </w:r>
          <w:hyperlink r:id="rId10" w:history="1">
            <w:r w:rsidR="00E8248D" w:rsidRPr="005C07AA">
              <w:rPr>
                <w:rStyle w:val="Hyperlink"/>
                <w:rFonts w:asciiTheme="minorHAnsi" w:hAnsiTheme="minorHAnsi"/>
              </w:rPr>
              <w:t>https://www.bwsr.state.mn.us/elink</w:t>
            </w:r>
          </w:hyperlink>
          <w:r w:rsidR="00F2089D" w:rsidRPr="00E8248D">
            <w:rPr>
              <w:rStyle w:val="Hyperlink"/>
              <w:rFonts w:asciiTheme="minorHAnsi" w:hAnsiTheme="minorHAnsi"/>
              <w:color w:val="auto"/>
              <w:u w:val="none"/>
            </w:rPr>
            <w:t>.</w:t>
          </w:r>
        </w:p>
        <w:p w14:paraId="758121E0" w14:textId="2822FCCF" w:rsidR="00AA37C4" w:rsidRPr="00E8248D" w:rsidRDefault="00AA37C4" w:rsidP="00175C53">
          <w:pPr>
            <w:pStyle w:val="bullet2"/>
            <w:rPr>
              <w:rFonts w:asciiTheme="minorHAnsi" w:hAnsiTheme="minorHAnsi"/>
            </w:rPr>
          </w:pPr>
          <w:r w:rsidRPr="00E8248D">
            <w:rPr>
              <w:rStyle w:val="Hyperlink"/>
              <w:rFonts w:asciiTheme="minorHAnsi" w:hAnsiTheme="minorHAnsi"/>
              <w:color w:val="auto"/>
              <w:u w:val="none"/>
            </w:rPr>
            <w:t xml:space="preserve">Additional accomplishment reporting for all projects and assistance provided by the </w:t>
          </w:r>
          <w:r w:rsidR="00F41818" w:rsidRPr="00E8248D">
            <w:rPr>
              <w:rStyle w:val="Hyperlink"/>
              <w:rFonts w:asciiTheme="minorHAnsi" w:hAnsiTheme="minorHAnsi"/>
              <w:color w:val="auto"/>
              <w:u w:val="none"/>
            </w:rPr>
            <w:t xml:space="preserve">MN </w:t>
          </w:r>
          <w:r w:rsidRPr="00E8248D">
            <w:rPr>
              <w:rStyle w:val="Hyperlink"/>
              <w:rFonts w:asciiTheme="minorHAnsi" w:hAnsiTheme="minorHAnsi"/>
              <w:color w:val="auto"/>
              <w:u w:val="none"/>
            </w:rPr>
            <w:t>CREP Outreach and Implementation Technician</w:t>
          </w:r>
          <w:r w:rsidR="00480E15" w:rsidRPr="00E8248D">
            <w:rPr>
              <w:rStyle w:val="Hyperlink"/>
              <w:rFonts w:asciiTheme="minorHAnsi" w:hAnsiTheme="minorHAnsi"/>
              <w:color w:val="auto"/>
              <w:u w:val="none"/>
            </w:rPr>
            <w:t xml:space="preserve">(s) </w:t>
          </w:r>
          <w:r w:rsidRPr="00E8248D">
            <w:rPr>
              <w:rStyle w:val="Hyperlink"/>
              <w:rFonts w:asciiTheme="minorHAnsi" w:hAnsiTheme="minorHAnsi"/>
              <w:color w:val="auto"/>
              <w:u w:val="none"/>
            </w:rPr>
            <w:t>for the calendar year is also required. The procedures and templates for accomplishments reporting will be provided by BWSR.</w:t>
          </w:r>
        </w:p>
        <w:p w14:paraId="75FD8B21" w14:textId="614948DF" w:rsidR="00865FA7" w:rsidRPr="00E8248D" w:rsidRDefault="00865FA7" w:rsidP="00175C53">
          <w:pPr>
            <w:pStyle w:val="bullet2"/>
            <w:rPr>
              <w:rFonts w:asciiTheme="minorHAnsi" w:hAnsiTheme="minorHAnsi"/>
            </w:rPr>
          </w:pPr>
          <w:r w:rsidRPr="00E8248D">
            <w:rPr>
              <w:rFonts w:asciiTheme="minorHAnsi" w:hAnsiTheme="minorHAnsi"/>
            </w:rPr>
            <w:t xml:space="preserve">BWSR </w:t>
          </w:r>
          <w:r w:rsidR="00F41818" w:rsidRPr="00E8248D">
            <w:rPr>
              <w:rFonts w:asciiTheme="minorHAnsi" w:hAnsiTheme="minorHAnsi"/>
            </w:rPr>
            <w:t xml:space="preserve">MN </w:t>
          </w:r>
          <w:r w:rsidR="00660089" w:rsidRPr="00E8248D">
            <w:rPr>
              <w:rFonts w:asciiTheme="minorHAnsi" w:hAnsiTheme="minorHAnsi"/>
            </w:rPr>
            <w:t>CREP Outreach and Implementation Program</w:t>
          </w:r>
          <w:r w:rsidRPr="00E8248D">
            <w:rPr>
              <w:rFonts w:asciiTheme="minorHAnsi" w:hAnsiTheme="minorHAnsi"/>
            </w:rPr>
            <w:t xml:space="preserve"> funds will be administered via a standard grant agreement. BWSR will use grant agreements as contracts for assurance of deliverables and compliance with appropriate statutes, rules and established policies. Willful or negligent disregard of relevant statutes, rules and policies may lead to imposition of financial penalties on the grant recipient.</w:t>
          </w:r>
        </w:p>
        <w:p w14:paraId="1ACF5B77" w14:textId="77777777" w:rsidR="00E929BC" w:rsidRPr="00E8248D" w:rsidRDefault="00E929BC" w:rsidP="00987820">
          <w:pPr>
            <w:pStyle w:val="Heading2"/>
            <w:spacing w:before="60" w:after="120" w:line="22" w:lineRule="atLeast"/>
          </w:pPr>
          <w:r w:rsidRPr="00E8248D">
            <w:t xml:space="preserve">Grants and Public Information </w:t>
          </w:r>
        </w:p>
        <w:p w14:paraId="1FF49C0E" w14:textId="77777777" w:rsidR="00E929BC" w:rsidRPr="00E8248D" w:rsidRDefault="00E929BC" w:rsidP="00987820">
          <w:pPr>
            <w:pStyle w:val="BodyText"/>
            <w:spacing w:after="0"/>
          </w:pPr>
          <w:r w:rsidRPr="00E8248D">
            <w:t xml:space="preserve">Under Minnesota Statute 13.599, responses to a Request for </w:t>
          </w:r>
          <w:r w:rsidR="00CA11B6" w:rsidRPr="00E8248D">
            <w:t>Proposals</w:t>
          </w:r>
          <w:r w:rsidRPr="00E8248D">
            <w:t xml:space="preserve"> are nonpublic until the application deadline is reached</w:t>
          </w:r>
          <w:r w:rsidR="00FB45C2" w:rsidRPr="00E8248D">
            <w:t xml:space="preserve">. </w:t>
          </w:r>
          <w:r w:rsidRPr="00E8248D">
            <w:t>At that time, the name and address of the applicant</w:t>
          </w:r>
          <w:r w:rsidR="00CA11B6" w:rsidRPr="00E8248D">
            <w:t>,</w:t>
          </w:r>
          <w:r w:rsidRPr="00E8248D">
            <w:t xml:space="preserve"> and the amount requested becomes public</w:t>
          </w:r>
          <w:r w:rsidR="00FB45C2" w:rsidRPr="00E8248D">
            <w:t xml:space="preserve">. </w:t>
          </w:r>
          <w:r w:rsidRPr="00E8248D">
            <w:t>All other data is nonpublic until the negotiation of the grant agreement with the selected grantee is completed</w:t>
          </w:r>
          <w:r w:rsidR="00FB45C2" w:rsidRPr="00E8248D">
            <w:t xml:space="preserve">. </w:t>
          </w:r>
          <w:r w:rsidRPr="00E8248D">
            <w:t>After the application evaluation process is completed, all data (except trade secret data) becomes public</w:t>
          </w:r>
          <w:r w:rsidR="00FB45C2" w:rsidRPr="00E8248D">
            <w:t xml:space="preserve">. </w:t>
          </w:r>
          <w:r w:rsidRPr="00E8248D">
            <w:t>Data created during the evaluation process is nonpublic until the negotiation of the grant agreement with the selected grantee(s) is completed.</w:t>
          </w:r>
        </w:p>
        <w:p w14:paraId="061384EE" w14:textId="77777777" w:rsidR="00E929BC" w:rsidRPr="00E8248D" w:rsidRDefault="00E929BC" w:rsidP="00987820">
          <w:pPr>
            <w:pStyle w:val="Heading2"/>
            <w:spacing w:before="60" w:after="120" w:line="22" w:lineRule="atLeast"/>
          </w:pPr>
          <w:r w:rsidRPr="00E8248D">
            <w:t xml:space="preserve">Conflict of Interest </w:t>
          </w:r>
        </w:p>
        <w:p w14:paraId="35DF48A6" w14:textId="2241FCBD" w:rsidR="00E929BC" w:rsidRPr="00E8248D" w:rsidRDefault="00E929BC" w:rsidP="00E929BC">
          <w:pPr>
            <w:pStyle w:val="BodyText"/>
          </w:pPr>
          <w:r w:rsidRPr="00E8248D">
            <w:t xml:space="preserve">State Grant Policy 08-01 (see </w:t>
          </w:r>
          <w:hyperlink r:id="rId11" w:history="1">
            <w:r w:rsidR="00C764E9" w:rsidRPr="00E8248D">
              <w:rPr>
                <w:rStyle w:val="Hyperlink"/>
              </w:rPr>
              <w:t>https://mn.gov/admin/government/grants/policies-statutes-forms/</w:t>
            </w:r>
          </w:hyperlink>
          <w:r w:rsidRPr="00E8248D">
            <w:t>) Conflict of Interest for State Grant-Making, also applies to BWSR grantees</w:t>
          </w:r>
          <w:r w:rsidR="00FB45C2" w:rsidRPr="00E8248D">
            <w:t xml:space="preserve">. </w:t>
          </w:r>
          <w:r w:rsidRPr="00E8248D">
            <w:t>Grantees’ conflicts of interest are generally considered organizational conflicts of interest</w:t>
          </w:r>
          <w:r w:rsidR="00FB45C2" w:rsidRPr="00E8248D">
            <w:t xml:space="preserve">. </w:t>
          </w:r>
          <w:r w:rsidRPr="00E8248D">
            <w:t xml:space="preserve">Organizational conflicts of interest occur when: </w:t>
          </w:r>
        </w:p>
        <w:p w14:paraId="51F2C5E5" w14:textId="77777777" w:rsidR="00E929BC" w:rsidRPr="00E8248D" w:rsidRDefault="00E929BC" w:rsidP="007475F9">
          <w:pPr>
            <w:pStyle w:val="List"/>
            <w:numPr>
              <w:ilvl w:val="0"/>
              <w:numId w:val="4"/>
            </w:numPr>
            <w:ind w:left="720"/>
            <w:rPr>
              <w:rFonts w:asciiTheme="minorHAnsi" w:hAnsiTheme="minorHAnsi"/>
            </w:rPr>
          </w:pPr>
          <w:r w:rsidRPr="00E8248D">
            <w:rPr>
              <w:rFonts w:asciiTheme="minorHAnsi" w:hAnsiTheme="minorHAnsi"/>
            </w:rPr>
            <w:t xml:space="preserve">A grantee is unable or potentially unable to render impartial assistance or advice due to competing duties or loyalties, </w:t>
          </w:r>
        </w:p>
        <w:p w14:paraId="699EC7DE" w14:textId="77777777" w:rsidR="00E929BC" w:rsidRPr="00E8248D" w:rsidRDefault="00E929BC" w:rsidP="007475F9">
          <w:pPr>
            <w:pStyle w:val="List"/>
            <w:numPr>
              <w:ilvl w:val="0"/>
              <w:numId w:val="4"/>
            </w:numPr>
            <w:ind w:left="720"/>
            <w:rPr>
              <w:rFonts w:asciiTheme="minorHAnsi" w:hAnsiTheme="minorHAnsi"/>
            </w:rPr>
          </w:pPr>
          <w:r w:rsidRPr="00E8248D">
            <w:rPr>
              <w:rFonts w:asciiTheme="minorHAnsi" w:hAnsiTheme="minorHAnsi"/>
            </w:rPr>
            <w:t xml:space="preserve">A grantee’s objectivity in carrying out the grant is or might be otherwise impaired due to competing duties or loyalties, or </w:t>
          </w:r>
        </w:p>
        <w:p w14:paraId="0B667C26" w14:textId="77777777" w:rsidR="00E929BC" w:rsidRPr="00E8248D" w:rsidRDefault="00E929BC" w:rsidP="007475F9">
          <w:pPr>
            <w:pStyle w:val="List"/>
            <w:numPr>
              <w:ilvl w:val="0"/>
              <w:numId w:val="4"/>
            </w:numPr>
            <w:ind w:left="720"/>
            <w:rPr>
              <w:rFonts w:asciiTheme="minorHAnsi" w:hAnsiTheme="minorHAnsi"/>
            </w:rPr>
          </w:pPr>
          <w:r w:rsidRPr="00E8248D">
            <w:rPr>
              <w:rFonts w:asciiTheme="minorHAnsi" w:hAnsiTheme="minorHAnsi"/>
            </w:rPr>
            <w:t xml:space="preserve">A grantee or potential grantee has an unfair competitive advantage through being furnished unauthorized proprietary information or source selection information that is not available to all competitors. </w:t>
          </w:r>
        </w:p>
        <w:p w14:paraId="75B571E0" w14:textId="77777777" w:rsidR="00FB45C2" w:rsidRPr="00E8248D" w:rsidRDefault="00FB45C2" w:rsidP="00987820">
          <w:pPr>
            <w:pStyle w:val="Heading2"/>
            <w:spacing w:before="60" w:after="120" w:line="22" w:lineRule="atLeast"/>
          </w:pPr>
          <w:r w:rsidRPr="00E8248D">
            <w:t>Submittal</w:t>
          </w:r>
        </w:p>
        <w:p w14:paraId="4CDEA7CB" w14:textId="3F92E392" w:rsidR="00FB45C2" w:rsidRPr="00E8248D" w:rsidRDefault="00FB45C2" w:rsidP="00987820">
          <w:pPr>
            <w:pStyle w:val="BodyText"/>
            <w:spacing w:after="0"/>
          </w:pPr>
          <w:r w:rsidRPr="00E8248D">
            <w:t xml:space="preserve">To submit a response, complete the attached form and email a PDF of the completed form to Dusty Van Thuyne, FBAP/CREP Implementation Coordinator, at </w:t>
          </w:r>
          <w:hyperlink r:id="rId12" w:history="1">
            <w:r w:rsidRPr="00E8248D">
              <w:rPr>
                <w:rStyle w:val="Hyperlink"/>
              </w:rPr>
              <w:t>dusty.vanthuyne@state.mn.us</w:t>
            </w:r>
          </w:hyperlink>
          <w:r w:rsidR="00E8248D">
            <w:t>.</w:t>
          </w:r>
        </w:p>
        <w:p w14:paraId="14D7F5AF" w14:textId="77777777" w:rsidR="008524FA" w:rsidRPr="00E8248D" w:rsidRDefault="008524FA" w:rsidP="00987820">
          <w:pPr>
            <w:pStyle w:val="Heading2"/>
            <w:spacing w:before="60" w:after="120" w:line="22" w:lineRule="atLeast"/>
          </w:pPr>
          <w:r w:rsidRPr="00E8248D">
            <w:lastRenderedPageBreak/>
            <w:t>Evaluation and Selection</w:t>
          </w:r>
        </w:p>
        <w:p w14:paraId="3BF8F35F" w14:textId="1683022D" w:rsidR="00187691" w:rsidRPr="00E8248D" w:rsidRDefault="00187691" w:rsidP="00B15C38">
          <w:pPr>
            <w:pStyle w:val="BodyText"/>
          </w:pPr>
          <w:r w:rsidRPr="00E8248D">
            <w:t>All complete proposals submitted will be reviewed by BWSR staff. The successful res</w:t>
          </w:r>
          <w:r w:rsidR="007E6410" w:rsidRPr="00E8248D">
            <w:t>pondents will be selected by</w:t>
          </w:r>
          <w:r w:rsidRPr="00E8248D">
            <w:t xml:space="preserve"> BWSR based on:</w:t>
          </w:r>
        </w:p>
        <w:p w14:paraId="589D5136" w14:textId="360477AD" w:rsidR="00187691" w:rsidRPr="00E8248D" w:rsidRDefault="00187691" w:rsidP="00C0596D">
          <w:pPr>
            <w:pStyle w:val="BodyText"/>
            <w:numPr>
              <w:ilvl w:val="0"/>
              <w:numId w:val="5"/>
            </w:numPr>
            <w:spacing w:before="60" w:after="0"/>
          </w:pPr>
          <w:r w:rsidRPr="00E8248D">
            <w:t xml:space="preserve">Responses to the questions </w:t>
          </w:r>
          <w:r w:rsidR="00936BDD" w:rsidRPr="00E8248D">
            <w:t xml:space="preserve">on </w:t>
          </w:r>
          <w:r w:rsidR="00FA137F" w:rsidRPr="00E8248D">
            <w:t>the</w:t>
          </w:r>
          <w:r w:rsidR="00F41818" w:rsidRPr="00E8248D">
            <w:t xml:space="preserve"> MN</w:t>
          </w:r>
          <w:r w:rsidR="00936BDD" w:rsidRPr="00E8248D">
            <w:t xml:space="preserve"> </w:t>
          </w:r>
          <w:r w:rsidR="00660089" w:rsidRPr="00E8248D">
            <w:t>CREP Outreach and Implementation Program</w:t>
          </w:r>
          <w:r w:rsidR="00936BDD" w:rsidRPr="00E8248D">
            <w:t xml:space="preserve"> response form</w:t>
          </w:r>
          <w:r w:rsidR="00FA137F" w:rsidRPr="00E8248D">
            <w:t xml:space="preserve"> (found here: </w:t>
          </w:r>
          <w:hyperlink r:id="rId13" w:history="1">
            <w:r w:rsidR="00E8248D" w:rsidRPr="005C07AA">
              <w:rPr>
                <w:rStyle w:val="Hyperlink"/>
              </w:rPr>
              <w:t>https://www.bwsr.state.mn.us/crep-outreach-and-implementation</w:t>
            </w:r>
          </w:hyperlink>
          <w:r w:rsidR="000E3783" w:rsidRPr="00E8248D">
            <w:t>;</w:t>
          </w:r>
          <w:r w:rsidR="00FA137F" w:rsidRPr="00E8248D">
            <w:t xml:space="preserve"> </w:t>
          </w:r>
          <w:r w:rsidRPr="00E8248D">
            <w:t xml:space="preserve">failure to </w:t>
          </w:r>
          <w:r w:rsidR="00FA137F" w:rsidRPr="00E8248D">
            <w:t>provide a completed form</w:t>
          </w:r>
          <w:r w:rsidRPr="00E8248D">
            <w:t xml:space="preserve"> that addresses each of the elements below will be considered an incomplete proposal):</w:t>
          </w:r>
        </w:p>
        <w:p w14:paraId="26416C52" w14:textId="77777777" w:rsidR="00D2093E" w:rsidRPr="00E8248D" w:rsidRDefault="00D2093E" w:rsidP="007475F9">
          <w:pPr>
            <w:pStyle w:val="BodyText"/>
            <w:numPr>
              <w:ilvl w:val="1"/>
              <w:numId w:val="5"/>
            </w:numPr>
            <w:spacing w:before="60" w:after="0"/>
          </w:pPr>
          <w:r w:rsidRPr="00E8248D">
            <w:t>Is your SWCD located within the 54 county MN CREP area?</w:t>
          </w:r>
        </w:p>
        <w:p w14:paraId="36E54840" w14:textId="66771062" w:rsidR="00187691" w:rsidRPr="00E8248D" w:rsidRDefault="00EA289C" w:rsidP="007475F9">
          <w:pPr>
            <w:pStyle w:val="BodyText"/>
            <w:numPr>
              <w:ilvl w:val="1"/>
              <w:numId w:val="5"/>
            </w:numPr>
            <w:spacing w:before="60" w:after="0"/>
          </w:pPr>
          <w:r w:rsidRPr="00E8248D">
            <w:t>Will this be a SWCD or Contract positions? If Contract, which organization?</w:t>
          </w:r>
        </w:p>
        <w:p w14:paraId="15119D83" w14:textId="0D895B96" w:rsidR="00FD1F5E" w:rsidRPr="00E8248D" w:rsidRDefault="00FD1F5E" w:rsidP="007475F9">
          <w:pPr>
            <w:pStyle w:val="BodyText"/>
            <w:numPr>
              <w:ilvl w:val="1"/>
              <w:numId w:val="5"/>
            </w:numPr>
            <w:spacing w:before="60" w:after="0"/>
          </w:pPr>
          <w:r w:rsidRPr="00E8248D">
            <w:t xml:space="preserve">Will the </w:t>
          </w:r>
          <w:r w:rsidR="00F41818" w:rsidRPr="00E8248D">
            <w:t xml:space="preserve">MN </w:t>
          </w:r>
          <w:r w:rsidR="00660089" w:rsidRPr="00E8248D">
            <w:t>CREP Outreach and Implementation Program</w:t>
          </w:r>
          <w:r w:rsidRPr="00E8248D">
            <w:t xml:space="preserve"> grant fund parts of more than one position? If so, explain how time will be allocated and funds utilized.</w:t>
          </w:r>
        </w:p>
        <w:p w14:paraId="5FD47165" w14:textId="55FC756F" w:rsidR="00FD1F5E" w:rsidRPr="00E8248D" w:rsidRDefault="00FD1F5E" w:rsidP="007475F9">
          <w:pPr>
            <w:pStyle w:val="BodyText"/>
            <w:numPr>
              <w:ilvl w:val="1"/>
              <w:numId w:val="5"/>
            </w:numPr>
            <w:spacing w:before="60" w:after="0"/>
          </w:pPr>
          <w:r w:rsidRPr="00E8248D">
            <w:t xml:space="preserve">Does your </w:t>
          </w:r>
          <w:r w:rsidR="00D2093E" w:rsidRPr="00E8248D">
            <w:t>SWCD</w:t>
          </w:r>
          <w:r w:rsidRPr="00E8248D">
            <w:t xml:space="preserve"> currently have access to a NRCS </w:t>
          </w:r>
          <w:r w:rsidR="00EA289C" w:rsidRPr="00E8248D">
            <w:t>computer seat</w:t>
          </w:r>
          <w:r w:rsidRPr="00E8248D">
            <w:t>? If no, do you need a</w:t>
          </w:r>
          <w:r w:rsidR="00C80D67" w:rsidRPr="00E8248D">
            <w:t>n</w:t>
          </w:r>
          <w:r w:rsidRPr="00E8248D">
            <w:t xml:space="preserve"> NRCS </w:t>
          </w:r>
          <w:r w:rsidR="00EA289C" w:rsidRPr="00E8248D">
            <w:t>computer seat</w:t>
          </w:r>
          <w:r w:rsidRPr="00E8248D">
            <w:t xml:space="preserve"> and is there office space to support the </w:t>
          </w:r>
          <w:r w:rsidR="00EA289C" w:rsidRPr="00E8248D">
            <w:t>computer seat</w:t>
          </w:r>
          <w:r w:rsidRPr="00E8248D">
            <w:t>?</w:t>
          </w:r>
        </w:p>
        <w:p w14:paraId="740F227B" w14:textId="77777777" w:rsidR="00936BDD" w:rsidRPr="00E8248D" w:rsidRDefault="00FD1F5E" w:rsidP="007475F9">
          <w:pPr>
            <w:pStyle w:val="BodyText"/>
            <w:numPr>
              <w:ilvl w:val="1"/>
              <w:numId w:val="5"/>
            </w:numPr>
            <w:spacing w:before="60" w:after="0"/>
          </w:pPr>
          <w:r w:rsidRPr="00E8248D">
            <w:t xml:space="preserve">Does your </w:t>
          </w:r>
          <w:r w:rsidR="00D2093E" w:rsidRPr="00E8248D">
            <w:t>SWCD</w:t>
          </w:r>
          <w:r w:rsidRPr="00E8248D">
            <w:t xml:space="preserve"> currently have </w:t>
          </w:r>
          <w:r w:rsidR="00175C53" w:rsidRPr="00E8248D">
            <w:t xml:space="preserve">Job </w:t>
          </w:r>
          <w:r w:rsidRPr="00E8248D">
            <w:t xml:space="preserve">Approval Authority for practices utilized in your office? If yes, which practices? If no, explain the status of gaining </w:t>
          </w:r>
          <w:r w:rsidR="00175C53" w:rsidRPr="00E8248D">
            <w:t>Job</w:t>
          </w:r>
          <w:r w:rsidRPr="00E8248D">
            <w:t xml:space="preserve"> Approval Authority.</w:t>
          </w:r>
        </w:p>
        <w:p w14:paraId="03AAAD04" w14:textId="259D6DD7" w:rsidR="00936BDD" w:rsidRPr="00E8248D" w:rsidRDefault="00936BDD" w:rsidP="007475F9">
          <w:pPr>
            <w:pStyle w:val="BodyText"/>
            <w:numPr>
              <w:ilvl w:val="1"/>
              <w:numId w:val="5"/>
            </w:numPr>
            <w:spacing w:before="60" w:after="0"/>
          </w:pPr>
          <w:r w:rsidRPr="00E8248D">
            <w:t xml:space="preserve">What are your goals for CREP implementation (e.g., </w:t>
          </w:r>
          <w:r w:rsidR="00EA289C" w:rsidRPr="00E8248D">
            <w:t xml:space="preserve">landowner contacts, outreach events, </w:t>
          </w:r>
          <w:r w:rsidRPr="00E8248D">
            <w:t>CREP contracts</w:t>
          </w:r>
          <w:r w:rsidR="00EA289C" w:rsidRPr="00E8248D">
            <w:t xml:space="preserve"> and acres</w:t>
          </w:r>
          <w:r w:rsidRPr="00E8248D">
            <w:t>)?</w:t>
          </w:r>
        </w:p>
        <w:p w14:paraId="10808481" w14:textId="238B8748" w:rsidR="00FA137F" w:rsidRPr="00E8248D" w:rsidRDefault="00FA137F" w:rsidP="007475F9">
          <w:pPr>
            <w:pStyle w:val="BodyText"/>
            <w:numPr>
              <w:ilvl w:val="1"/>
              <w:numId w:val="5"/>
            </w:numPr>
            <w:spacing w:before="60" w:after="0"/>
          </w:pPr>
          <w:r w:rsidRPr="00E8248D">
            <w:t xml:space="preserve">What is the requested </w:t>
          </w:r>
          <w:r w:rsidR="00EA289C" w:rsidRPr="00E8248D">
            <w:t xml:space="preserve">FTE %, </w:t>
          </w:r>
          <w:r w:rsidRPr="00E8248D">
            <w:t>budget, available match, and billable rate(s)?</w:t>
          </w:r>
        </w:p>
        <w:p w14:paraId="45BC2E52" w14:textId="1364B535" w:rsidR="00936BDD" w:rsidRPr="00E8248D" w:rsidRDefault="00936BDD" w:rsidP="007475F9">
          <w:pPr>
            <w:pStyle w:val="BodyText"/>
            <w:numPr>
              <w:ilvl w:val="0"/>
              <w:numId w:val="5"/>
            </w:numPr>
            <w:spacing w:before="60" w:after="0"/>
          </w:pPr>
          <w:r w:rsidRPr="00E8248D">
            <w:t>Pending workload</w:t>
          </w:r>
          <w:r w:rsidR="00E8248D">
            <w:t xml:space="preserve"> to justify a MN CREP Outreach and Implementation Program </w:t>
          </w:r>
          <w:bookmarkStart w:id="0" w:name="_GoBack"/>
          <w:bookmarkEnd w:id="0"/>
          <w:r w:rsidR="00E8248D">
            <w:t>grant</w:t>
          </w:r>
        </w:p>
        <w:p w14:paraId="5F49DEA6" w14:textId="0927F52A" w:rsidR="00D2093E" w:rsidRPr="00E8248D" w:rsidRDefault="00B15C38" w:rsidP="00E8248D">
          <w:pPr>
            <w:pStyle w:val="BodyText"/>
            <w:numPr>
              <w:ilvl w:val="0"/>
              <w:numId w:val="5"/>
            </w:numPr>
            <w:spacing w:before="60" w:after="0"/>
          </w:pPr>
          <w:r w:rsidRPr="00E8248D">
            <w:t>Historical performance</w:t>
          </w:r>
        </w:p>
        <w:p w14:paraId="2FEF5E7F" w14:textId="77777777" w:rsidR="00FB45C2" w:rsidRPr="00E8248D" w:rsidRDefault="00FB45C2" w:rsidP="00987820">
          <w:pPr>
            <w:pStyle w:val="Heading2"/>
            <w:spacing w:before="60" w:after="120" w:line="22" w:lineRule="atLeast"/>
          </w:pPr>
          <w:r w:rsidRPr="00E8248D">
            <w:t>BWSR Grant Administration</w:t>
          </w:r>
        </w:p>
        <w:p w14:paraId="0D08FFF6" w14:textId="77777777" w:rsidR="00FB45C2" w:rsidRPr="00E8248D" w:rsidRDefault="00FB45C2" w:rsidP="00987820">
          <w:pPr>
            <w:pStyle w:val="BodyText"/>
            <w:spacing w:after="0"/>
          </w:pPr>
          <w:r w:rsidRPr="00E8248D">
            <w:t>BWSR reserves the right to partially fund any and all proposals based on the number of eligible proposals submitted, anticipated staff time requirements, and the amount of funding available. Proposals that are deemed complete may be considered for future proposal periods.</w:t>
          </w:r>
        </w:p>
        <w:p w14:paraId="2D504155" w14:textId="77777777" w:rsidR="007C6BA7" w:rsidRPr="00E8248D" w:rsidRDefault="007C6BA7" w:rsidP="00987820">
          <w:pPr>
            <w:pStyle w:val="Heading2"/>
            <w:spacing w:before="60" w:after="120" w:line="22" w:lineRule="atLeast"/>
          </w:pPr>
          <w:r w:rsidRPr="00E8248D">
            <w:t>Timeline</w:t>
          </w:r>
        </w:p>
        <w:p w14:paraId="7AE71FDC" w14:textId="4A381F48" w:rsidR="007C6BA7" w:rsidRPr="00E8248D" w:rsidRDefault="00E8248D" w:rsidP="00053C95">
          <w:pPr>
            <w:pStyle w:val="bullet2"/>
            <w:spacing w:before="200"/>
            <w:rPr>
              <w:rFonts w:asciiTheme="minorHAnsi" w:hAnsiTheme="minorHAnsi"/>
            </w:rPr>
          </w:pPr>
          <w:r>
            <w:rPr>
              <w:rFonts w:asciiTheme="minorHAnsi" w:hAnsiTheme="minorHAnsi"/>
            </w:rPr>
            <w:t>April 25, 2019</w:t>
          </w:r>
          <w:r w:rsidR="007C6BA7" w:rsidRPr="00E8248D">
            <w:rPr>
              <w:rFonts w:asciiTheme="minorHAnsi" w:hAnsiTheme="minorHAnsi"/>
            </w:rPr>
            <w:t xml:space="preserve"> – Proposal period begins</w:t>
          </w:r>
        </w:p>
        <w:p w14:paraId="0FBE2DCA" w14:textId="64C116DF" w:rsidR="007C6BA7" w:rsidRPr="00E8248D" w:rsidRDefault="00E8248D" w:rsidP="007C6BA7">
          <w:pPr>
            <w:pStyle w:val="bullet2"/>
            <w:rPr>
              <w:rFonts w:asciiTheme="minorHAnsi" w:hAnsiTheme="minorHAnsi"/>
            </w:rPr>
          </w:pPr>
          <w:r>
            <w:rPr>
              <w:rFonts w:asciiTheme="minorHAnsi" w:hAnsiTheme="minorHAnsi"/>
            </w:rPr>
            <w:t xml:space="preserve">May 30, 2019 </w:t>
          </w:r>
          <w:r w:rsidR="00E81492" w:rsidRPr="00E8248D">
            <w:rPr>
              <w:rFonts w:asciiTheme="minorHAnsi" w:hAnsiTheme="minorHAnsi"/>
            </w:rPr>
            <w:t>– Proposal deadline</w:t>
          </w:r>
        </w:p>
        <w:p w14:paraId="0DEF6365" w14:textId="77777777" w:rsidR="007C6BA7" w:rsidRPr="00E8248D" w:rsidRDefault="00C56B72" w:rsidP="007C6BA7">
          <w:pPr>
            <w:pStyle w:val="bullet2"/>
            <w:rPr>
              <w:rFonts w:asciiTheme="minorHAnsi" w:hAnsiTheme="minorHAnsi"/>
            </w:rPr>
          </w:pPr>
          <w:r w:rsidRPr="00E8248D">
            <w:rPr>
              <w:rFonts w:asciiTheme="minorHAnsi" w:hAnsiTheme="minorHAnsi"/>
            </w:rPr>
            <w:t>June 30</w:t>
          </w:r>
          <w:r w:rsidR="007F1D8A" w:rsidRPr="00E8248D">
            <w:rPr>
              <w:rFonts w:asciiTheme="minorHAnsi" w:hAnsiTheme="minorHAnsi"/>
            </w:rPr>
            <w:t>, 2020 – Grant</w:t>
          </w:r>
          <w:r w:rsidR="007C6BA7" w:rsidRPr="00E8248D">
            <w:rPr>
              <w:rFonts w:asciiTheme="minorHAnsi" w:hAnsiTheme="minorHAnsi"/>
            </w:rPr>
            <w:t xml:space="preserve"> </w:t>
          </w:r>
          <w:r w:rsidR="005228B1" w:rsidRPr="00E8248D">
            <w:rPr>
              <w:rFonts w:asciiTheme="minorHAnsi" w:hAnsiTheme="minorHAnsi"/>
            </w:rPr>
            <w:t xml:space="preserve">agreement </w:t>
          </w:r>
          <w:r w:rsidR="00826917" w:rsidRPr="00E8248D">
            <w:rPr>
              <w:rFonts w:asciiTheme="minorHAnsi" w:hAnsiTheme="minorHAnsi"/>
            </w:rPr>
            <w:t>expiration</w:t>
          </w:r>
        </w:p>
        <w:p w14:paraId="33C4D855" w14:textId="77777777" w:rsidR="00FB45C2" w:rsidRPr="00E8248D" w:rsidRDefault="00FB45C2" w:rsidP="00987820">
          <w:pPr>
            <w:pStyle w:val="Heading2"/>
            <w:spacing w:before="60" w:after="120" w:line="22" w:lineRule="atLeast"/>
          </w:pPr>
          <w:r w:rsidRPr="00E8248D">
            <w:t>Questions</w:t>
          </w:r>
        </w:p>
        <w:p w14:paraId="21AC0907" w14:textId="77777777" w:rsidR="00EF5C19" w:rsidRPr="00174A52" w:rsidRDefault="00FB45C2" w:rsidP="00B3067A">
          <w:pPr>
            <w:pStyle w:val="BodyText"/>
            <w:rPr>
              <w:sz w:val="2"/>
            </w:rPr>
            <w:sectPr w:rsidR="00EF5C19" w:rsidRPr="00174A52" w:rsidSect="00A84C3C">
              <w:headerReference w:type="even" r:id="rId14"/>
              <w:headerReference w:type="default" r:id="rId15"/>
              <w:footerReference w:type="default" r:id="rId16"/>
              <w:headerReference w:type="first" r:id="rId17"/>
              <w:footerReference w:type="first" r:id="rId18"/>
              <w:type w:val="continuous"/>
              <w:pgSz w:w="12240" w:h="15840" w:code="1"/>
              <w:pgMar w:top="1440" w:right="1080" w:bottom="720" w:left="1080" w:header="0" w:footer="504" w:gutter="0"/>
              <w:cols w:space="720"/>
              <w:titlePg/>
              <w:docGrid w:linePitch="326"/>
            </w:sectPr>
          </w:pPr>
          <w:r w:rsidRPr="00E8248D">
            <w:t xml:space="preserve">For more information concerning the request for proposal, contact BWSR’s FBAP/CREP Implementation Coordinator: Dusty Van Thuyne, </w:t>
          </w:r>
          <w:hyperlink r:id="rId19" w:history="1">
            <w:r w:rsidRPr="00E8248D">
              <w:rPr>
                <w:rStyle w:val="Hyperlink"/>
              </w:rPr>
              <w:t>dusty.vanthuyne@state.mn.us</w:t>
            </w:r>
          </w:hyperlink>
          <w:r w:rsidRPr="00E8248D">
            <w:t xml:space="preserve"> or 507.344.2819</w:t>
          </w:r>
          <w:r w:rsidR="00883B02" w:rsidRPr="00E8248D">
            <w:t>.</w:t>
          </w:r>
        </w:p>
      </w:sdtContent>
    </w:sdt>
    <w:p w14:paraId="5FE30458" w14:textId="77777777" w:rsidR="00273463" w:rsidRPr="00174A52" w:rsidRDefault="00273463" w:rsidP="00B3067A">
      <w:pPr>
        <w:tabs>
          <w:tab w:val="left" w:pos="1380"/>
        </w:tabs>
        <w:spacing w:line="22" w:lineRule="atLeast"/>
        <w:rPr>
          <w:sz w:val="2"/>
          <w:lang w:bidi="ar-SA"/>
        </w:rPr>
      </w:pPr>
    </w:p>
    <w:sectPr w:rsidR="00273463" w:rsidRPr="00174A52" w:rsidSect="00A84C3C">
      <w:headerReference w:type="even" r:id="rId20"/>
      <w:headerReference w:type="default" r:id="rId21"/>
      <w:footerReference w:type="even" r:id="rId22"/>
      <w:footerReference w:type="default" r:id="rId23"/>
      <w:headerReference w:type="first" r:id="rId24"/>
      <w:footerReference w:type="first" r:id="rId25"/>
      <w:type w:val="continuous"/>
      <w:pgSz w:w="12240" w:h="15840" w:code="1"/>
      <w:pgMar w:top="1440" w:right="1080" w:bottom="720" w:left="1080" w:header="576"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C9382A" w14:textId="77777777" w:rsidR="003743D1" w:rsidRDefault="003743D1">
      <w:r>
        <w:separator/>
      </w:r>
    </w:p>
  </w:endnote>
  <w:endnote w:type="continuationSeparator" w:id="0">
    <w:p w14:paraId="307F34C9" w14:textId="77777777" w:rsidR="003743D1" w:rsidRDefault="003743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003474" w14:textId="543F5AD8" w:rsidR="00A84C3C" w:rsidRPr="00BE3444" w:rsidRDefault="00A84C3C" w:rsidP="00BE3444">
    <w:pPr>
      <w:pBdr>
        <w:top w:val="single" w:sz="4" w:space="10" w:color="BFBFBF"/>
      </w:pBdr>
      <w:tabs>
        <w:tab w:val="right" w:pos="10080"/>
      </w:tabs>
      <w:rPr>
        <w:sz w:val="18"/>
        <w:szCs w:val="18"/>
      </w:rPr>
    </w:pPr>
    <w:r w:rsidRPr="008E767E">
      <w:rPr>
        <w:rFonts w:asciiTheme="minorHAnsi" w:hAnsiTheme="minorHAnsi"/>
        <w:sz w:val="18"/>
        <w:szCs w:val="18"/>
      </w:rPr>
      <w:ptab w:relativeTo="margin" w:alignment="center" w:leader="none"/>
    </w:r>
    <w:r w:rsidR="008E767E" w:rsidRPr="008E767E">
      <w:rPr>
        <w:rFonts w:asciiTheme="minorHAnsi" w:hAnsiTheme="minorHAnsi"/>
        <w:sz w:val="18"/>
        <w:szCs w:val="18"/>
      </w:rPr>
      <w:t xml:space="preserve">Minnesota Board of Water </w:t>
    </w:r>
    <w:r w:rsidR="00367799">
      <w:rPr>
        <w:rFonts w:asciiTheme="minorHAnsi" w:hAnsiTheme="minorHAnsi"/>
        <w:sz w:val="18"/>
        <w:szCs w:val="18"/>
      </w:rPr>
      <w:t>&amp;</w:t>
    </w:r>
    <w:r w:rsidR="008E767E" w:rsidRPr="008E767E">
      <w:rPr>
        <w:rFonts w:asciiTheme="minorHAnsi" w:hAnsiTheme="minorHAnsi"/>
        <w:sz w:val="18"/>
        <w:szCs w:val="18"/>
      </w:rPr>
      <w:t xml:space="preserve"> Soil Resources | </w:t>
    </w:r>
    <w:r w:rsidRPr="008E767E">
      <w:rPr>
        <w:rFonts w:asciiTheme="minorHAnsi" w:hAnsiTheme="minorHAnsi"/>
        <w:sz w:val="18"/>
        <w:szCs w:val="18"/>
      </w:rPr>
      <w:t>www.bwsr.state.mn.us</w:t>
    </w:r>
    <w:r w:rsidRPr="00BE3444">
      <w:rPr>
        <w:sz w:val="18"/>
        <w:szCs w:val="18"/>
      </w:rPr>
      <w:tab/>
    </w:r>
    <w:r w:rsidRPr="00BE3444">
      <w:rPr>
        <w:sz w:val="18"/>
        <w:szCs w:val="18"/>
      </w:rPr>
      <w:fldChar w:fldCharType="begin"/>
    </w:r>
    <w:r w:rsidRPr="00BE3444">
      <w:rPr>
        <w:sz w:val="18"/>
        <w:szCs w:val="18"/>
      </w:rPr>
      <w:instrText xml:space="preserve"> PAGE   \* MERGEFORMAT </w:instrText>
    </w:r>
    <w:r w:rsidRPr="00BE3444">
      <w:rPr>
        <w:sz w:val="18"/>
        <w:szCs w:val="18"/>
      </w:rPr>
      <w:fldChar w:fldCharType="separate"/>
    </w:r>
    <w:r w:rsidR="005F72D4">
      <w:rPr>
        <w:noProof/>
        <w:sz w:val="18"/>
        <w:szCs w:val="18"/>
      </w:rPr>
      <w:t>2</w:t>
    </w:r>
    <w:r w:rsidRPr="00BE3444">
      <w:rPr>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F833AE" w14:textId="3A9984FC" w:rsidR="00A84C3C" w:rsidRPr="00BE3444" w:rsidRDefault="00A84C3C" w:rsidP="00BE3444">
    <w:pPr>
      <w:pBdr>
        <w:top w:val="single" w:sz="4" w:space="10" w:color="BFBFBF"/>
      </w:pBdr>
      <w:tabs>
        <w:tab w:val="right" w:pos="10080"/>
      </w:tabs>
      <w:rPr>
        <w:sz w:val="18"/>
        <w:szCs w:val="18"/>
      </w:rPr>
    </w:pPr>
    <w:r>
      <w:rPr>
        <w:rFonts w:asciiTheme="minorHAnsi" w:hAnsiTheme="minorHAnsi"/>
        <w:sz w:val="18"/>
        <w:szCs w:val="18"/>
      </w:rPr>
      <w:ptab w:relativeTo="margin" w:alignment="center" w:leader="none"/>
    </w:r>
    <w:r w:rsidR="008E767E">
      <w:rPr>
        <w:rFonts w:asciiTheme="minorHAnsi" w:hAnsiTheme="minorHAnsi"/>
        <w:sz w:val="18"/>
        <w:szCs w:val="18"/>
      </w:rPr>
      <w:t xml:space="preserve">Minnesota Board of Water </w:t>
    </w:r>
    <w:r w:rsidR="00367799">
      <w:rPr>
        <w:rFonts w:asciiTheme="minorHAnsi" w:hAnsiTheme="minorHAnsi"/>
        <w:sz w:val="18"/>
        <w:szCs w:val="18"/>
      </w:rPr>
      <w:t>&amp;</w:t>
    </w:r>
    <w:r w:rsidR="008E767E">
      <w:rPr>
        <w:rFonts w:asciiTheme="minorHAnsi" w:hAnsiTheme="minorHAnsi"/>
        <w:sz w:val="18"/>
        <w:szCs w:val="18"/>
      </w:rPr>
      <w:t xml:space="preserve"> Soil Resources | </w:t>
    </w:r>
    <w:r>
      <w:rPr>
        <w:rFonts w:asciiTheme="minorHAnsi" w:hAnsiTheme="minorHAnsi"/>
        <w:sz w:val="18"/>
        <w:szCs w:val="18"/>
      </w:rPr>
      <w:t>www.bwsr.state.mn.us</w:t>
    </w:r>
    <w:r w:rsidRPr="00BE3444">
      <w:rPr>
        <w:sz w:val="18"/>
        <w:szCs w:val="18"/>
      </w:rPr>
      <w:tab/>
    </w:r>
    <w:r w:rsidRPr="00BE3444">
      <w:rPr>
        <w:sz w:val="18"/>
        <w:szCs w:val="18"/>
      </w:rPr>
      <w:fldChar w:fldCharType="begin"/>
    </w:r>
    <w:r w:rsidRPr="00BE3444">
      <w:rPr>
        <w:sz w:val="18"/>
        <w:szCs w:val="18"/>
      </w:rPr>
      <w:instrText xml:space="preserve"> PAGE   \* MERGEFORMAT </w:instrText>
    </w:r>
    <w:r w:rsidRPr="00BE3444">
      <w:rPr>
        <w:sz w:val="18"/>
        <w:szCs w:val="18"/>
      </w:rPr>
      <w:fldChar w:fldCharType="separate"/>
    </w:r>
    <w:r w:rsidR="005F72D4">
      <w:rPr>
        <w:noProof/>
        <w:sz w:val="18"/>
        <w:szCs w:val="18"/>
      </w:rPr>
      <w:t>1</w:t>
    </w:r>
    <w:r w:rsidRPr="00BE3444">
      <w:rPr>
        <w:noProof/>
        <w:sz w:val="18"/>
        <w:szCs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D00299" w14:textId="77777777" w:rsidR="00990E51" w:rsidRDefault="00990E5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50A65" w14:textId="77777777" w:rsidR="00990E51" w:rsidRDefault="00990E51"/>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DD2E40" w14:textId="77777777" w:rsidR="00AD39DA" w:rsidRPr="00AD39DA" w:rsidRDefault="00AD39DA" w:rsidP="00110B79">
    <w:pPr>
      <w:pStyle w:val="BodyTex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982EF8" w14:textId="77777777" w:rsidR="003743D1" w:rsidRDefault="003743D1">
      <w:r>
        <w:separator/>
      </w:r>
    </w:p>
  </w:footnote>
  <w:footnote w:type="continuationSeparator" w:id="0">
    <w:p w14:paraId="38115709" w14:textId="77777777" w:rsidR="003743D1" w:rsidRDefault="003743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B121D1" w14:textId="2EB24009" w:rsidR="00AF52CC" w:rsidRDefault="00AF52C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1FD76" w14:textId="074F5F42" w:rsidR="00AF52CC" w:rsidRDefault="00AF52C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0B6668" w14:textId="30E7263A" w:rsidR="00A84C3C" w:rsidRPr="00BE3444" w:rsidRDefault="002B656E" w:rsidP="00726575">
    <w:pPr>
      <w:tabs>
        <w:tab w:val="right" w:pos="10080"/>
      </w:tabs>
      <w:spacing w:before="360"/>
      <w:rPr>
        <w:color w:val="003865"/>
      </w:rPr>
    </w:pPr>
    <w:r>
      <w:rPr>
        <w:noProof/>
        <w:color w:val="FFFFFF" w:themeColor="background1"/>
        <w:lang w:bidi="ar-SA"/>
      </w:rPr>
      <w:drawing>
        <wp:inline distT="0" distB="0" distL="0" distR="0" wp14:anchorId="658346F9" wp14:editId="7846A75B">
          <wp:extent cx="5915025" cy="834441"/>
          <wp:effectExtent l="0" t="0" r="0" b="381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WSR Logo CMYK (Reverse).eps"/>
                  <pic:cNvPicPr/>
                </pic:nvPicPr>
                <pic:blipFill rotWithShape="1">
                  <a:blip r:embed="rId1">
                    <a:extLst>
                      <a:ext uri="{28A0092B-C50C-407E-A947-70E740481C1C}">
                        <a14:useLocalDpi xmlns:a14="http://schemas.microsoft.com/office/drawing/2010/main" val="0"/>
                      </a:ext>
                    </a:extLst>
                  </a:blip>
                  <a:srcRect t="75235"/>
                  <a:stretch/>
                </pic:blipFill>
                <pic:spPr bwMode="auto">
                  <a:xfrm>
                    <a:off x="0" y="0"/>
                    <a:ext cx="5996861" cy="845986"/>
                  </a:xfrm>
                  <a:prstGeom prst="rect">
                    <a:avLst/>
                  </a:prstGeom>
                  <a:ln>
                    <a:noFill/>
                  </a:ln>
                  <a:extLst>
                    <a:ext uri="{53640926-AAD7-44D8-BBD7-CCE9431645EC}">
                      <a14:shadowObscured xmlns:a14="http://schemas.microsoft.com/office/drawing/2010/main"/>
                    </a:ext>
                  </a:extLst>
                </pic:spPr>
              </pic:pic>
            </a:graphicData>
          </a:graphic>
        </wp:inline>
      </w:drawing>
    </w:r>
    <w:r w:rsidR="00A84C3C">
      <w:rPr>
        <w:noProof/>
        <w:color w:val="FFFFFF" w:themeColor="background1"/>
        <w:lang w:bidi="ar-SA"/>
      </w:rPr>
      <mc:AlternateContent>
        <mc:Choice Requires="wps">
          <w:drawing>
            <wp:anchor distT="0" distB="0" distL="114300" distR="114300" simplePos="0" relativeHeight="251657216" behindDoc="1" locked="0" layoutInCell="1" allowOverlap="1" wp14:anchorId="498F3349" wp14:editId="15AF60A6">
              <wp:simplePos x="0" y="0"/>
              <wp:positionH relativeFrom="page">
                <wp:align>left</wp:align>
              </wp:positionH>
              <wp:positionV relativeFrom="paragraph">
                <wp:posOffset>0</wp:posOffset>
              </wp:positionV>
              <wp:extent cx="7808792" cy="1355835"/>
              <wp:effectExtent l="0" t="0" r="20955" b="15875"/>
              <wp:wrapNone/>
              <wp:docPr id="1" name="Rectangle 1" descr="decorative element"/>
              <wp:cNvGraphicFramePr/>
              <a:graphic xmlns:a="http://schemas.openxmlformats.org/drawingml/2006/main">
                <a:graphicData uri="http://schemas.microsoft.com/office/word/2010/wordprocessingShape">
                  <wps:wsp>
                    <wps:cNvSpPr/>
                    <wps:spPr>
                      <a:xfrm>
                        <a:off x="0" y="0"/>
                        <a:ext cx="7808792" cy="135583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7D5A5A" id="Rectangle 1" o:spid="_x0000_s1026" alt="decorative element" style="position:absolute;margin-left:0;margin-top:0;width:614.85pt;height:106.75pt;z-index:-2516592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3eYhAIAAFUFAAAOAAAAZHJzL2Uyb0RvYy54bWysVE1PGzEQvVfqf7B8L7sJpISIDYpAVJUQ&#10;RUDF2XjH2ZX81bGTTfrrO/ZuFgSoh6o5OGPPzPPM2zc+v9gZzbaAoXW24pOjkjOw0tWtXVf85+P1&#10;lzlnIQpbC+0sVHwPgV8sP3867/wCpq5xugZkBGLDovMVb2L0i6IIsgEjwpHzYMmpHBoRaYvrokbR&#10;EbrRxbQsvxadw9qjkxACnV71Tr7M+EqBjD+UChCZrjjVFvOKeX1Oa7E8F4s1Ct+0cihD/EMVRrSW&#10;Lh2hrkQUbIPtOyjTSnTBqXgknSmcUq2E3AN1MynfdPPQCA+5FyIn+JGm8P9g5e32Dllb07fjzApD&#10;n+ieSBN2rYHRUQ1BEl01SIcitltgoMGAjYm5zocFATz4Oxx2gcxEw06hSf/UINtltvcj27CLTNLh&#10;6bycn55NOZPkmxzPZvPjWUItXtI9hvgNnGHJqDhSZZllsb0JsQ89hFBeKqcvIFtxryHVoO09KGqR&#10;rpzm7CwuuNTItoJkIaSkfia9qxE19Mezkn5DPWNGri4DJmTVaj1iDwBJuO+x+1qH+JQKWZtjcvm3&#10;wvrkMSPf7Gwck01rHX4EoKmr4eY+/kBST01i6dnVexIAun4ygpfXLXF9I0K8E0ijQEND4x1/0KK0&#10;6yruBouzxuHvj85TPCmUvJx1NFoVD782AoEz/d2Sds8mJydpFvPmZHY6pQ2+9jy/9tiNuXT0mUiM&#10;VF02U3zUB1OhM0/0CqzSreQSVtLdFZcRD5vL2I88vSMSVqscRvPnRbyxD14m8MRq0tLj7kmgHwQX&#10;Sau37jCGYvFGd31syrRutYlOtVmUL7wOfNPsZuEM70x6HF7vc9TLa7j8AwAA//8DAFBLAwQUAAYA&#10;CAAAACEAi9g9Sd4AAAAGAQAADwAAAGRycy9kb3ducmV2LnhtbEyPUUvDMBSF3wX/Q7gD31y6Dp2r&#10;TYcOBB/EsTrYa9pcm87mJjTZ2v17M1/cy4XDOZzz3Xw1mo6dsPetJQGzaQIMqbaqpUbA7uvt/gmY&#10;D5KU7CyhgDN6WBW3N7nMlB1oi6cyNCyWkM+kAB2Cyzj3tUYj/dQ6pOh9297IEGXfcNXLIZabjqdJ&#10;8siNbCkuaOlwrbH+KY9GwGtdndcfC1w6N9fjZ/nebA77QYi7yfjyDCzgGP7DcMGP6FBEpsoeSXnW&#10;CYiPhL978dJ0uQBWCUhn8wfgRc6v8YtfAAAA//8DAFBLAQItABQABgAIAAAAIQC2gziS/gAAAOEB&#10;AAATAAAAAAAAAAAAAAAAAAAAAABbQ29udGVudF9UeXBlc10ueG1sUEsBAi0AFAAGAAgAAAAhADj9&#10;If/WAAAAlAEAAAsAAAAAAAAAAAAAAAAALwEAAF9yZWxzLy5yZWxzUEsBAi0AFAAGAAgAAAAhADC3&#10;d5iEAgAAVQUAAA4AAAAAAAAAAAAAAAAALgIAAGRycy9lMm9Eb2MueG1sUEsBAi0AFAAGAAgAAAAh&#10;AIvYPUneAAAABgEAAA8AAAAAAAAAAAAAAAAA3gQAAGRycy9kb3ducmV2LnhtbFBLBQYAAAAABAAE&#10;APMAAADpBQAAAAA=&#10;" fillcolor="#003865 [3204]" strokecolor="#001b32 [1604]" strokeweight=".85pt">
              <w10:wrap anchorx="page"/>
            </v:rect>
          </w:pict>
        </mc:Fallback>
      </mc:AlternateContent>
    </w:r>
    <w:r w:rsidR="00726575">
      <w:rPr>
        <w:color w:val="003865"/>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7AAD4F" w14:textId="0231FCD6" w:rsidR="00990E51" w:rsidRDefault="00990E5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BC027" w14:textId="52BD556A" w:rsidR="00990E51" w:rsidRDefault="00990E5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45CF4" w14:textId="0B060D1E" w:rsidR="009F6B2C" w:rsidRPr="00BE3444" w:rsidRDefault="009F6B2C">
    <w:pPr>
      <w:rPr>
        <w:color w:val="003865"/>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951C8"/>
    <w:multiLevelType w:val="hybridMultilevel"/>
    <w:tmpl w:val="6D06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A91F19"/>
    <w:multiLevelType w:val="hybridMultilevel"/>
    <w:tmpl w:val="6A9407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4E2F22"/>
    <w:multiLevelType w:val="hybridMultilevel"/>
    <w:tmpl w:val="0AC8E534"/>
    <w:lvl w:ilvl="0" w:tplc="7AFEBF9C">
      <w:start w:val="1"/>
      <w:numFmt w:val="bullet"/>
      <w:pStyle w:val="BBulletlevel1"/>
      <w:lvlText w:val=""/>
      <w:lvlJc w:val="left"/>
      <w:pPr>
        <w:tabs>
          <w:tab w:val="num" w:pos="720"/>
        </w:tabs>
        <w:ind w:left="720" w:hanging="360"/>
      </w:pPr>
      <w:rPr>
        <w:rFonts w:ascii="Wingdings" w:hAnsi="Wingdings" w:hint="default"/>
        <w:color w:val="666666" w:themeColor="text2" w:themeTint="99"/>
      </w:rPr>
    </w:lvl>
    <w:lvl w:ilvl="1" w:tplc="60EE28DA">
      <w:start w:val="1"/>
      <w:numFmt w:val="bullet"/>
      <w:lvlText w:val=""/>
      <w:lvlJc w:val="left"/>
      <w:pPr>
        <w:ind w:left="1800" w:hanging="360"/>
      </w:pPr>
      <w:rPr>
        <w:rFonts w:ascii="Wingdings" w:hAnsi="Wingdings" w:hint="default"/>
        <w:color w:val="AFE56C" w:themeColor="accent2" w:themeTint="99"/>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8511E2"/>
    <w:multiLevelType w:val="hybridMultilevel"/>
    <w:tmpl w:val="669CEBA2"/>
    <w:lvl w:ilvl="0" w:tplc="651A1944">
      <w:start w:val="1"/>
      <w:numFmt w:val="bullet"/>
      <w:pStyle w:val="bullet2"/>
      <w:lvlText w:val=""/>
      <w:lvlJc w:val="left"/>
      <w:pPr>
        <w:ind w:left="360" w:hanging="360"/>
      </w:pPr>
      <w:rPr>
        <w:rFonts w:ascii="Wingdings" w:hAnsi="Wingdings" w:hint="default"/>
        <w:color w:val="78BE21" w:themeColor="accent2"/>
        <w:sz w:val="2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D636C7E"/>
    <w:multiLevelType w:val="hybridMultilevel"/>
    <w:tmpl w:val="88B610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A5A8D15E">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0B86F2C"/>
    <w:multiLevelType w:val="hybridMultilevel"/>
    <w:tmpl w:val="75D8498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DE1BE5"/>
    <w:multiLevelType w:val="hybridMultilevel"/>
    <w:tmpl w:val="D1D67860"/>
    <w:lvl w:ilvl="0" w:tplc="7004A166">
      <w:start w:val="1"/>
      <w:numFmt w:val="bullet"/>
      <w:pStyle w:val="List"/>
      <w:lvlText w:val=""/>
      <w:lvlJc w:val="left"/>
      <w:pPr>
        <w:ind w:left="1080" w:hanging="360"/>
      </w:pPr>
      <w:rPr>
        <w:rFonts w:ascii="Wingdings" w:hAnsi="Wingdings" w:hint="default"/>
        <w:color w:val="78BE21" w:themeColor="accent2"/>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6328E3"/>
    <w:multiLevelType w:val="hybridMultilevel"/>
    <w:tmpl w:val="BB0A131C"/>
    <w:lvl w:ilvl="0" w:tplc="F25092D0">
      <w:start w:val="1"/>
      <w:numFmt w:val="decimal"/>
      <w:lvlText w:val="%1."/>
      <w:lvlJc w:val="left"/>
      <w:pPr>
        <w:ind w:left="360" w:hanging="360"/>
      </w:pPr>
      <w:rPr>
        <w:rFonts w:hint="default"/>
        <w:color w:val="auto"/>
        <w:sz w:val="2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4"/>
  </w:num>
  <w:num w:numId="6">
    <w:abstractNumId w:val="1"/>
  </w:num>
  <w:num w:numId="7">
    <w:abstractNumId w:val="5"/>
  </w:num>
  <w:num w:numId="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518"/>
    <w:rsid w:val="00002DEC"/>
    <w:rsid w:val="00002F01"/>
    <w:rsid w:val="000065AC"/>
    <w:rsid w:val="000068F8"/>
    <w:rsid w:val="00006A0A"/>
    <w:rsid w:val="0002011F"/>
    <w:rsid w:val="000329A8"/>
    <w:rsid w:val="00041E19"/>
    <w:rsid w:val="00053C95"/>
    <w:rsid w:val="00056085"/>
    <w:rsid w:val="00057C56"/>
    <w:rsid w:val="00064B90"/>
    <w:rsid w:val="0007374A"/>
    <w:rsid w:val="000756CC"/>
    <w:rsid w:val="00077DB6"/>
    <w:rsid w:val="00080404"/>
    <w:rsid w:val="00084742"/>
    <w:rsid w:val="00091E3B"/>
    <w:rsid w:val="000A54C5"/>
    <w:rsid w:val="000B0A75"/>
    <w:rsid w:val="000B2E68"/>
    <w:rsid w:val="000C3708"/>
    <w:rsid w:val="000C3761"/>
    <w:rsid w:val="000C7373"/>
    <w:rsid w:val="000D5958"/>
    <w:rsid w:val="000D6075"/>
    <w:rsid w:val="000E308E"/>
    <w:rsid w:val="000E313B"/>
    <w:rsid w:val="000E3783"/>
    <w:rsid w:val="000E3E9D"/>
    <w:rsid w:val="000F4BB1"/>
    <w:rsid w:val="00110B79"/>
    <w:rsid w:val="00133CAA"/>
    <w:rsid w:val="00135082"/>
    <w:rsid w:val="00135DC7"/>
    <w:rsid w:val="00143214"/>
    <w:rsid w:val="00147ED1"/>
    <w:rsid w:val="001500D6"/>
    <w:rsid w:val="0015675E"/>
    <w:rsid w:val="00157C41"/>
    <w:rsid w:val="001661D9"/>
    <w:rsid w:val="001708EC"/>
    <w:rsid w:val="00170E70"/>
    <w:rsid w:val="00174A52"/>
    <w:rsid w:val="00175C53"/>
    <w:rsid w:val="00175CDD"/>
    <w:rsid w:val="001870B1"/>
    <w:rsid w:val="00187691"/>
    <w:rsid w:val="001925A8"/>
    <w:rsid w:val="0019673D"/>
    <w:rsid w:val="00197518"/>
    <w:rsid w:val="00197A14"/>
    <w:rsid w:val="001A013D"/>
    <w:rsid w:val="001A07EE"/>
    <w:rsid w:val="001A1049"/>
    <w:rsid w:val="001A46BB"/>
    <w:rsid w:val="001B7D48"/>
    <w:rsid w:val="001C4D25"/>
    <w:rsid w:val="001C4E5C"/>
    <w:rsid w:val="001C55E0"/>
    <w:rsid w:val="001D2852"/>
    <w:rsid w:val="001D7EA2"/>
    <w:rsid w:val="001E0CA8"/>
    <w:rsid w:val="001E5573"/>
    <w:rsid w:val="001E5ECF"/>
    <w:rsid w:val="001E7113"/>
    <w:rsid w:val="00201ADE"/>
    <w:rsid w:val="00211728"/>
    <w:rsid w:val="00211CA3"/>
    <w:rsid w:val="00220A0F"/>
    <w:rsid w:val="00222A49"/>
    <w:rsid w:val="0022552E"/>
    <w:rsid w:val="002277DB"/>
    <w:rsid w:val="00227E68"/>
    <w:rsid w:val="00230A1F"/>
    <w:rsid w:val="00230D8B"/>
    <w:rsid w:val="00232F7C"/>
    <w:rsid w:val="00241C31"/>
    <w:rsid w:val="0025013C"/>
    <w:rsid w:val="0025737C"/>
    <w:rsid w:val="00261247"/>
    <w:rsid w:val="00264652"/>
    <w:rsid w:val="0026674F"/>
    <w:rsid w:val="00266811"/>
    <w:rsid w:val="00272283"/>
    <w:rsid w:val="00273463"/>
    <w:rsid w:val="00282084"/>
    <w:rsid w:val="00291052"/>
    <w:rsid w:val="00292F9B"/>
    <w:rsid w:val="002955F7"/>
    <w:rsid w:val="002B3E64"/>
    <w:rsid w:val="002B5E79"/>
    <w:rsid w:val="002B656E"/>
    <w:rsid w:val="002C0859"/>
    <w:rsid w:val="002C1437"/>
    <w:rsid w:val="002D5D5D"/>
    <w:rsid w:val="002F1947"/>
    <w:rsid w:val="002F5D03"/>
    <w:rsid w:val="00302FCD"/>
    <w:rsid w:val="00306D94"/>
    <w:rsid w:val="003125DF"/>
    <w:rsid w:val="00321709"/>
    <w:rsid w:val="00330A0B"/>
    <w:rsid w:val="00335736"/>
    <w:rsid w:val="00344B4D"/>
    <w:rsid w:val="003563D2"/>
    <w:rsid w:val="00367799"/>
    <w:rsid w:val="0037360D"/>
    <w:rsid w:val="003743D1"/>
    <w:rsid w:val="00376FA5"/>
    <w:rsid w:val="00390757"/>
    <w:rsid w:val="003A1479"/>
    <w:rsid w:val="003A1813"/>
    <w:rsid w:val="003A2963"/>
    <w:rsid w:val="003A6742"/>
    <w:rsid w:val="003B07D6"/>
    <w:rsid w:val="003B6C45"/>
    <w:rsid w:val="003B7D82"/>
    <w:rsid w:val="003C4644"/>
    <w:rsid w:val="003C5BE3"/>
    <w:rsid w:val="003D28AF"/>
    <w:rsid w:val="003E20EF"/>
    <w:rsid w:val="00413A7C"/>
    <w:rsid w:val="004141DD"/>
    <w:rsid w:val="00431B00"/>
    <w:rsid w:val="00443945"/>
    <w:rsid w:val="00461804"/>
    <w:rsid w:val="00466810"/>
    <w:rsid w:val="004729AC"/>
    <w:rsid w:val="0047706A"/>
    <w:rsid w:val="00480E15"/>
    <w:rsid w:val="004816B5"/>
    <w:rsid w:val="0048210D"/>
    <w:rsid w:val="00482767"/>
    <w:rsid w:val="00483DD2"/>
    <w:rsid w:val="00490459"/>
    <w:rsid w:val="00494E6F"/>
    <w:rsid w:val="00497B8C"/>
    <w:rsid w:val="004A1B4D"/>
    <w:rsid w:val="004A58DD"/>
    <w:rsid w:val="004A6119"/>
    <w:rsid w:val="004A6CB6"/>
    <w:rsid w:val="004B47DC"/>
    <w:rsid w:val="004C411A"/>
    <w:rsid w:val="004C4480"/>
    <w:rsid w:val="004C523E"/>
    <w:rsid w:val="004E0357"/>
    <w:rsid w:val="004E3DF6"/>
    <w:rsid w:val="004E75B3"/>
    <w:rsid w:val="004F04BA"/>
    <w:rsid w:val="004F0EFF"/>
    <w:rsid w:val="004F706D"/>
    <w:rsid w:val="0050093F"/>
    <w:rsid w:val="005055EC"/>
    <w:rsid w:val="00514788"/>
    <w:rsid w:val="00515D65"/>
    <w:rsid w:val="0051735F"/>
    <w:rsid w:val="005228B1"/>
    <w:rsid w:val="00525893"/>
    <w:rsid w:val="0054371B"/>
    <w:rsid w:val="00544DC4"/>
    <w:rsid w:val="00545B6E"/>
    <w:rsid w:val="00553FF8"/>
    <w:rsid w:val="00562549"/>
    <w:rsid w:val="00565A7D"/>
    <w:rsid w:val="0056615E"/>
    <w:rsid w:val="005666F2"/>
    <w:rsid w:val="0057515F"/>
    <w:rsid w:val="005A0EF2"/>
    <w:rsid w:val="005A5C77"/>
    <w:rsid w:val="005B2DDF"/>
    <w:rsid w:val="005B4AE7"/>
    <w:rsid w:val="005B53B0"/>
    <w:rsid w:val="005C16D8"/>
    <w:rsid w:val="005C6BFA"/>
    <w:rsid w:val="005D4207"/>
    <w:rsid w:val="005D45B3"/>
    <w:rsid w:val="005E21DB"/>
    <w:rsid w:val="005E683C"/>
    <w:rsid w:val="005F6005"/>
    <w:rsid w:val="005F72D4"/>
    <w:rsid w:val="006064AB"/>
    <w:rsid w:val="0061246D"/>
    <w:rsid w:val="00613F90"/>
    <w:rsid w:val="00622BB5"/>
    <w:rsid w:val="00623402"/>
    <w:rsid w:val="006377C4"/>
    <w:rsid w:val="00640EC7"/>
    <w:rsid w:val="00641023"/>
    <w:rsid w:val="006469D4"/>
    <w:rsid w:val="00651001"/>
    <w:rsid w:val="00655345"/>
    <w:rsid w:val="006568C6"/>
    <w:rsid w:val="00660089"/>
    <w:rsid w:val="00672536"/>
    <w:rsid w:val="00681EDC"/>
    <w:rsid w:val="0068649F"/>
    <w:rsid w:val="00687189"/>
    <w:rsid w:val="00697CCC"/>
    <w:rsid w:val="006B13B7"/>
    <w:rsid w:val="006B26E5"/>
    <w:rsid w:val="006B2942"/>
    <w:rsid w:val="006B3994"/>
    <w:rsid w:val="006C0E45"/>
    <w:rsid w:val="006D313D"/>
    <w:rsid w:val="006D4829"/>
    <w:rsid w:val="006F3B38"/>
    <w:rsid w:val="007032FA"/>
    <w:rsid w:val="00704051"/>
    <w:rsid w:val="007045AA"/>
    <w:rsid w:val="00705F82"/>
    <w:rsid w:val="007137A4"/>
    <w:rsid w:val="00726575"/>
    <w:rsid w:val="00743DBE"/>
    <w:rsid w:val="007475F9"/>
    <w:rsid w:val="0074778B"/>
    <w:rsid w:val="0076723F"/>
    <w:rsid w:val="0077225E"/>
    <w:rsid w:val="00772921"/>
    <w:rsid w:val="00775215"/>
    <w:rsid w:val="00786303"/>
    <w:rsid w:val="00793F48"/>
    <w:rsid w:val="007972DA"/>
    <w:rsid w:val="007B35B2"/>
    <w:rsid w:val="007C0147"/>
    <w:rsid w:val="007C0CC4"/>
    <w:rsid w:val="007C2608"/>
    <w:rsid w:val="007C2B1E"/>
    <w:rsid w:val="007C6BA7"/>
    <w:rsid w:val="007D1FFF"/>
    <w:rsid w:val="007D42A0"/>
    <w:rsid w:val="007E2D0D"/>
    <w:rsid w:val="007E3813"/>
    <w:rsid w:val="007E6410"/>
    <w:rsid w:val="007E685C"/>
    <w:rsid w:val="007F1D8A"/>
    <w:rsid w:val="007F6108"/>
    <w:rsid w:val="007F7097"/>
    <w:rsid w:val="008049E4"/>
    <w:rsid w:val="00806678"/>
    <w:rsid w:val="008067A6"/>
    <w:rsid w:val="008140CC"/>
    <w:rsid w:val="008251B3"/>
    <w:rsid w:val="00826917"/>
    <w:rsid w:val="00844F1D"/>
    <w:rsid w:val="0084749F"/>
    <w:rsid w:val="00847A4C"/>
    <w:rsid w:val="008524FA"/>
    <w:rsid w:val="008554A0"/>
    <w:rsid w:val="00863649"/>
    <w:rsid w:val="00864202"/>
    <w:rsid w:val="00865874"/>
    <w:rsid w:val="00865FA7"/>
    <w:rsid w:val="00866C8F"/>
    <w:rsid w:val="00867A7E"/>
    <w:rsid w:val="00883B02"/>
    <w:rsid w:val="008B2AA8"/>
    <w:rsid w:val="008B4E24"/>
    <w:rsid w:val="008B5443"/>
    <w:rsid w:val="008C6A26"/>
    <w:rsid w:val="008C7EEB"/>
    <w:rsid w:val="008D0DEF"/>
    <w:rsid w:val="008D2256"/>
    <w:rsid w:val="008D3436"/>
    <w:rsid w:val="008D55E8"/>
    <w:rsid w:val="008D5E3D"/>
    <w:rsid w:val="008E767E"/>
    <w:rsid w:val="008F7B59"/>
    <w:rsid w:val="00902ED9"/>
    <w:rsid w:val="00906A49"/>
    <w:rsid w:val="0090737A"/>
    <w:rsid w:val="009117A3"/>
    <w:rsid w:val="00914ECE"/>
    <w:rsid w:val="00935BA9"/>
    <w:rsid w:val="00936BDD"/>
    <w:rsid w:val="00946EB7"/>
    <w:rsid w:val="00951DA4"/>
    <w:rsid w:val="0096108C"/>
    <w:rsid w:val="00963BA0"/>
    <w:rsid w:val="00963D16"/>
    <w:rsid w:val="00967764"/>
    <w:rsid w:val="009810EE"/>
    <w:rsid w:val="00984CC9"/>
    <w:rsid w:val="00987820"/>
    <w:rsid w:val="00990E51"/>
    <w:rsid w:val="0099233F"/>
    <w:rsid w:val="009B40C5"/>
    <w:rsid w:val="009B463D"/>
    <w:rsid w:val="009B54A0"/>
    <w:rsid w:val="009C25B1"/>
    <w:rsid w:val="009C3162"/>
    <w:rsid w:val="009C3C13"/>
    <w:rsid w:val="009C6405"/>
    <w:rsid w:val="009F3BAE"/>
    <w:rsid w:val="009F6B2C"/>
    <w:rsid w:val="00A30799"/>
    <w:rsid w:val="00A438EC"/>
    <w:rsid w:val="00A43F1B"/>
    <w:rsid w:val="00A501E6"/>
    <w:rsid w:val="00A568F8"/>
    <w:rsid w:val="00A57FE8"/>
    <w:rsid w:val="00A64ECE"/>
    <w:rsid w:val="00A65A12"/>
    <w:rsid w:val="00A66185"/>
    <w:rsid w:val="00A71CAD"/>
    <w:rsid w:val="00A731A2"/>
    <w:rsid w:val="00A75B84"/>
    <w:rsid w:val="00A827B0"/>
    <w:rsid w:val="00A827C1"/>
    <w:rsid w:val="00A84C3C"/>
    <w:rsid w:val="00A93F40"/>
    <w:rsid w:val="00A96F93"/>
    <w:rsid w:val="00AA37C4"/>
    <w:rsid w:val="00AB1F46"/>
    <w:rsid w:val="00AD005B"/>
    <w:rsid w:val="00AD39DA"/>
    <w:rsid w:val="00AD61FD"/>
    <w:rsid w:val="00AD6245"/>
    <w:rsid w:val="00AE0770"/>
    <w:rsid w:val="00AE5772"/>
    <w:rsid w:val="00AF22AD"/>
    <w:rsid w:val="00AF3D2F"/>
    <w:rsid w:val="00AF5107"/>
    <w:rsid w:val="00AF52CC"/>
    <w:rsid w:val="00B06264"/>
    <w:rsid w:val="00B07C8F"/>
    <w:rsid w:val="00B15C38"/>
    <w:rsid w:val="00B275D4"/>
    <w:rsid w:val="00B3067A"/>
    <w:rsid w:val="00B70FFC"/>
    <w:rsid w:val="00B75051"/>
    <w:rsid w:val="00B76406"/>
    <w:rsid w:val="00B77CC5"/>
    <w:rsid w:val="00B84E97"/>
    <w:rsid w:val="00B859DE"/>
    <w:rsid w:val="00B875C4"/>
    <w:rsid w:val="00B912BF"/>
    <w:rsid w:val="00B978AF"/>
    <w:rsid w:val="00BA274D"/>
    <w:rsid w:val="00BC55B2"/>
    <w:rsid w:val="00BC6F04"/>
    <w:rsid w:val="00BC792C"/>
    <w:rsid w:val="00BD0E59"/>
    <w:rsid w:val="00BD17E9"/>
    <w:rsid w:val="00BD1D2A"/>
    <w:rsid w:val="00BE3444"/>
    <w:rsid w:val="00BF2072"/>
    <w:rsid w:val="00C02712"/>
    <w:rsid w:val="00C02784"/>
    <w:rsid w:val="00C02F2F"/>
    <w:rsid w:val="00C0596D"/>
    <w:rsid w:val="00C05AAE"/>
    <w:rsid w:val="00C11C3E"/>
    <w:rsid w:val="00C12D2F"/>
    <w:rsid w:val="00C23B72"/>
    <w:rsid w:val="00C277A8"/>
    <w:rsid w:val="00C27BB2"/>
    <w:rsid w:val="00C309AE"/>
    <w:rsid w:val="00C365CE"/>
    <w:rsid w:val="00C417EB"/>
    <w:rsid w:val="00C528AE"/>
    <w:rsid w:val="00C5467A"/>
    <w:rsid w:val="00C54728"/>
    <w:rsid w:val="00C56B72"/>
    <w:rsid w:val="00C722ED"/>
    <w:rsid w:val="00C764E9"/>
    <w:rsid w:val="00C80D67"/>
    <w:rsid w:val="00C8642A"/>
    <w:rsid w:val="00C87E6B"/>
    <w:rsid w:val="00C90DA1"/>
    <w:rsid w:val="00CA11B6"/>
    <w:rsid w:val="00CC3775"/>
    <w:rsid w:val="00CE45B0"/>
    <w:rsid w:val="00CF0A79"/>
    <w:rsid w:val="00CF1393"/>
    <w:rsid w:val="00CF4F3A"/>
    <w:rsid w:val="00D0014D"/>
    <w:rsid w:val="00D111D9"/>
    <w:rsid w:val="00D2093E"/>
    <w:rsid w:val="00D22819"/>
    <w:rsid w:val="00D228F5"/>
    <w:rsid w:val="00D24853"/>
    <w:rsid w:val="00D2544A"/>
    <w:rsid w:val="00D270D2"/>
    <w:rsid w:val="00D359B3"/>
    <w:rsid w:val="00D511F0"/>
    <w:rsid w:val="00D54EE5"/>
    <w:rsid w:val="00D63670"/>
    <w:rsid w:val="00D63D4E"/>
    <w:rsid w:val="00D63F82"/>
    <w:rsid w:val="00D640FC"/>
    <w:rsid w:val="00D70F7D"/>
    <w:rsid w:val="00D7732B"/>
    <w:rsid w:val="00D81D3C"/>
    <w:rsid w:val="00D92929"/>
    <w:rsid w:val="00D93796"/>
    <w:rsid w:val="00D93C2E"/>
    <w:rsid w:val="00D95E90"/>
    <w:rsid w:val="00D970A5"/>
    <w:rsid w:val="00DB4967"/>
    <w:rsid w:val="00DB7D23"/>
    <w:rsid w:val="00DC22CF"/>
    <w:rsid w:val="00DD29A8"/>
    <w:rsid w:val="00DD408A"/>
    <w:rsid w:val="00DD78B9"/>
    <w:rsid w:val="00DD7E39"/>
    <w:rsid w:val="00DE2D26"/>
    <w:rsid w:val="00DE50CB"/>
    <w:rsid w:val="00E130DF"/>
    <w:rsid w:val="00E206AE"/>
    <w:rsid w:val="00E229C1"/>
    <w:rsid w:val="00E23397"/>
    <w:rsid w:val="00E32CD7"/>
    <w:rsid w:val="00E44EE1"/>
    <w:rsid w:val="00E4764D"/>
    <w:rsid w:val="00E50D01"/>
    <w:rsid w:val="00E5241D"/>
    <w:rsid w:val="00E5680C"/>
    <w:rsid w:val="00E60DAA"/>
    <w:rsid w:val="00E61A16"/>
    <w:rsid w:val="00E638D2"/>
    <w:rsid w:val="00E756C9"/>
    <w:rsid w:val="00E76267"/>
    <w:rsid w:val="00E81492"/>
    <w:rsid w:val="00E8248D"/>
    <w:rsid w:val="00E929BC"/>
    <w:rsid w:val="00E97630"/>
    <w:rsid w:val="00EA289C"/>
    <w:rsid w:val="00EA535B"/>
    <w:rsid w:val="00EB4FBF"/>
    <w:rsid w:val="00EB545F"/>
    <w:rsid w:val="00EC2C5D"/>
    <w:rsid w:val="00EC2EC6"/>
    <w:rsid w:val="00EC579D"/>
    <w:rsid w:val="00ED5BDC"/>
    <w:rsid w:val="00ED7DAC"/>
    <w:rsid w:val="00EE11C1"/>
    <w:rsid w:val="00EF5C19"/>
    <w:rsid w:val="00F04D22"/>
    <w:rsid w:val="00F067A6"/>
    <w:rsid w:val="00F13708"/>
    <w:rsid w:val="00F1429E"/>
    <w:rsid w:val="00F2089D"/>
    <w:rsid w:val="00F20B25"/>
    <w:rsid w:val="00F212F3"/>
    <w:rsid w:val="00F41818"/>
    <w:rsid w:val="00F560A9"/>
    <w:rsid w:val="00F70C03"/>
    <w:rsid w:val="00F73F69"/>
    <w:rsid w:val="00F9084A"/>
    <w:rsid w:val="00F94F84"/>
    <w:rsid w:val="00FA137F"/>
    <w:rsid w:val="00FA64A7"/>
    <w:rsid w:val="00FB45C2"/>
    <w:rsid w:val="00FB6E40"/>
    <w:rsid w:val="00FC3356"/>
    <w:rsid w:val="00FD1CCB"/>
    <w:rsid w:val="00FD1F5E"/>
    <w:rsid w:val="00FD652B"/>
    <w:rsid w:val="00FE3F63"/>
    <w:rsid w:val="00FF30F8"/>
    <w:rsid w:val="00FF5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F2818"/>
  <w15:docId w15:val="{4DC6964A-0B3A-40E2-9DA3-54EFF75A4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1661D9"/>
  </w:style>
  <w:style w:type="paragraph" w:styleId="Heading1">
    <w:name w:val="heading 1"/>
    <w:next w:val="BodyText"/>
    <w:link w:val="Heading1Char"/>
    <w:uiPriority w:val="1"/>
    <w:qFormat/>
    <w:rsid w:val="00CF1393"/>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CF1393"/>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1"/>
    <w:qFormat/>
    <w:rsid w:val="00CF1393"/>
    <w:pPr>
      <w:keepNext/>
      <w:tabs>
        <w:tab w:val="left" w:pos="735"/>
      </w:tabs>
      <w:spacing w:before="240" w:after="120"/>
      <w:outlineLvl w:val="2"/>
    </w:pPr>
    <w:rPr>
      <w:rFonts w:asciiTheme="minorHAnsi" w:eastAsiaTheme="majorEastAsia" w:hAnsiTheme="minorHAnsi" w:cs="Arial"/>
      <w:b/>
      <w:color w:val="003865"/>
      <w:sz w:val="24"/>
      <w:szCs w:val="24"/>
    </w:rPr>
  </w:style>
  <w:style w:type="paragraph" w:styleId="Heading4">
    <w:name w:val="heading 4"/>
    <w:next w:val="BodyText"/>
    <w:link w:val="Heading4Char"/>
    <w:uiPriority w:val="1"/>
    <w:qFormat/>
    <w:rsid w:val="00CF1393"/>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1"/>
    <w:semiHidden/>
    <w:unhideWhenUsed/>
    <w:qFormat/>
    <w:rsid w:val="00CF1393"/>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CF1393"/>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CF1393"/>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110B79"/>
    <w:pPr>
      <w:spacing w:before="200" w:after="200" w:line="264" w:lineRule="auto"/>
    </w:pPr>
    <w:rPr>
      <w:rFonts w:asciiTheme="minorHAnsi" w:hAnsiTheme="minorHAnsi"/>
    </w:rPr>
  </w:style>
  <w:style w:type="character" w:customStyle="1" w:styleId="BodyTextChar">
    <w:name w:val="Body Text Char"/>
    <w:basedOn w:val="DefaultParagraphFont"/>
    <w:link w:val="BodyText"/>
    <w:rsid w:val="00110B79"/>
    <w:rPr>
      <w:rFonts w:asciiTheme="minorHAnsi" w:hAnsiTheme="minorHAnsi"/>
    </w:rPr>
  </w:style>
  <w:style w:type="character" w:customStyle="1" w:styleId="Heading1Char">
    <w:name w:val="Heading 1 Char"/>
    <w:basedOn w:val="DefaultParagraphFont"/>
    <w:link w:val="Heading1"/>
    <w:uiPriority w:val="1"/>
    <w:rsid w:val="00CF1393"/>
    <w:rPr>
      <w:b/>
      <w:color w:val="003865"/>
      <w:sz w:val="40"/>
      <w:szCs w:val="40"/>
    </w:rPr>
  </w:style>
  <w:style w:type="character" w:customStyle="1" w:styleId="Heading2Char">
    <w:name w:val="Heading 2 Char"/>
    <w:basedOn w:val="DefaultParagraphFont"/>
    <w:link w:val="Heading2"/>
    <w:uiPriority w:val="1"/>
    <w:rsid w:val="00CF1393"/>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1"/>
    <w:rsid w:val="00CF1393"/>
    <w:rPr>
      <w:rFonts w:asciiTheme="minorHAnsi" w:eastAsiaTheme="majorEastAsia" w:hAnsiTheme="minorHAnsi" w:cs="Arial"/>
      <w:b/>
      <w:color w:val="003865"/>
      <w:sz w:val="24"/>
      <w:szCs w:val="24"/>
    </w:rPr>
  </w:style>
  <w:style w:type="character" w:customStyle="1" w:styleId="Heading4Char">
    <w:name w:val="Heading 4 Char"/>
    <w:basedOn w:val="DefaultParagraphFont"/>
    <w:link w:val="Heading4"/>
    <w:uiPriority w:val="1"/>
    <w:rsid w:val="00CF1393"/>
    <w:rPr>
      <w:rFonts w:eastAsiaTheme="majorEastAsia" w:cstheme="majorBidi"/>
      <w:i/>
      <w:sz w:val="24"/>
      <w:szCs w:val="24"/>
    </w:rPr>
  </w:style>
  <w:style w:type="character" w:customStyle="1" w:styleId="Heading5Char">
    <w:name w:val="Heading 5 Char"/>
    <w:basedOn w:val="DefaultParagraphFont"/>
    <w:link w:val="Heading5"/>
    <w:uiPriority w:val="1"/>
    <w:semiHidden/>
    <w:rsid w:val="00CF1393"/>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CF1393"/>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paragraph" w:styleId="Header">
    <w:name w:val="header"/>
    <w:basedOn w:val="Normal"/>
    <w:link w:val="HeaderChar"/>
    <w:uiPriority w:val="99"/>
    <w:unhideWhenUsed/>
    <w:rsid w:val="009F6B2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9F6B2C"/>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Figuretitle">
    <w:name w:val="Table/Figure title"/>
    <w:basedOn w:val="Heading3"/>
    <w:next w:val="Normal"/>
    <w:qFormat/>
    <w:rsid w:val="00CF1393"/>
    <w:pPr>
      <w:spacing w:line="240" w:lineRule="auto"/>
      <w:jc w:val="center"/>
    </w:pPr>
    <w:rPr>
      <w:rFonts w:eastAsia="Times New Roman"/>
      <w:iCs/>
      <w:sz w:val="22"/>
      <w:szCs w:val="28"/>
    </w:r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List">
    <w:name w:val="List"/>
    <w:basedOn w:val="Normal"/>
    <w:qFormat/>
    <w:rsid w:val="00914ECE"/>
    <w:pPr>
      <w:numPr>
        <w:numId w:val="1"/>
      </w:numPr>
      <w:spacing w:line="22" w:lineRule="atLeast"/>
      <w:contextualSpacing/>
    </w:pPr>
  </w:style>
  <w:style w:type="paragraph" w:customStyle="1" w:styleId="TableH1">
    <w:name w:val="Table H1"/>
    <w:basedOn w:val="BodyText"/>
    <w:next w:val="Normal"/>
    <w:link w:val="TableH1Char"/>
    <w:uiPriority w:val="3"/>
    <w:qFormat/>
    <w:rsid w:val="00CF1393"/>
    <w:pPr>
      <w:spacing w:line="240" w:lineRule="auto"/>
      <w:jc w:val="center"/>
    </w:pPr>
    <w:rPr>
      <w:b/>
      <w:lang w:bidi="ar-SA"/>
    </w:rPr>
  </w:style>
  <w:style w:type="character" w:customStyle="1" w:styleId="TableH1Char">
    <w:name w:val="Table H1 Char"/>
    <w:basedOn w:val="DefaultParagraphFont"/>
    <w:link w:val="TableH1"/>
    <w:uiPriority w:val="3"/>
    <w:rsid w:val="00CF1393"/>
    <w:rPr>
      <w:rFonts w:asciiTheme="minorHAnsi" w:hAnsiTheme="minorHAnsi"/>
      <w:b/>
      <w:lang w:bidi="ar-SA"/>
    </w:rPr>
  </w:style>
  <w:style w:type="table" w:customStyle="1" w:styleId="TableGrid11">
    <w:name w:val="Table Grid11"/>
    <w:basedOn w:val="TableNormal"/>
    <w:uiPriority w:val="59"/>
    <w:locked/>
    <w:rsid w:val="00BE3444"/>
    <w:pPr>
      <w:spacing w:line="240" w:lineRule="auto"/>
    </w:pPr>
    <w:rPr>
      <w:lang w:bidi="ar-SA"/>
    </w:rPr>
    <w:tblPr>
      <w:tblStyleRow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cPr>
      <w:shd w:val="clear" w:color="auto" w:fill="FFFFFF"/>
    </w:tcPr>
    <w:tblStylePr w:type="firstRow">
      <w:pPr>
        <w:jc w:val="center"/>
      </w:pPr>
      <w:rPr>
        <w:rFonts w:ascii="Calibri" w:hAnsi="Calibri"/>
        <w:b/>
        <w:sz w:val="22"/>
      </w:rPr>
      <w:tblPr/>
      <w:tcPr>
        <w:shd w:val="clear" w:color="auto" w:fill="D9D9D9"/>
      </w:tcPr>
    </w:tblStylePr>
    <w:tblStylePr w:type="band1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l2br w:val="nil"/>
          <w:tr2bl w:val="nil"/>
        </w:tcBorders>
        <w:shd w:val="clear" w:color="auto" w:fill="F2F2F2"/>
      </w:tcPr>
    </w:tblStylePr>
    <w:tblStylePr w:type="band2Horz">
      <w:tblPr/>
      <w:tcPr>
        <w:tcBorders>
          <w:top w:val="single" w:sz="4" w:space="0" w:color="BFBFBF"/>
          <w:left w:val="single" w:sz="4" w:space="0" w:color="BFBFBF"/>
          <w:bottom w:val="single" w:sz="4" w:space="0" w:color="BFBFBF"/>
          <w:right w:val="single" w:sz="4" w:space="0" w:color="BFBFBF"/>
          <w:insideH w:val="single" w:sz="4" w:space="0" w:color="BFBFBF"/>
          <w:insideV w:val="single" w:sz="4" w:space="0" w:color="BFBFBF"/>
        </w:tcBorders>
        <w:shd w:val="clear" w:color="auto" w:fill="FFFFFF"/>
      </w:tcPr>
    </w:tblStylePr>
  </w:style>
  <w:style w:type="paragraph" w:styleId="Footer">
    <w:name w:val="footer"/>
    <w:basedOn w:val="Normal"/>
    <w:link w:val="FooterChar"/>
    <w:uiPriority w:val="99"/>
    <w:unhideWhenUsed/>
    <w:rsid w:val="00232F7C"/>
    <w:pPr>
      <w:tabs>
        <w:tab w:val="center" w:pos="4680"/>
        <w:tab w:val="right" w:pos="9360"/>
      </w:tabs>
      <w:spacing w:before="0" w:line="240" w:lineRule="auto"/>
    </w:pPr>
  </w:style>
  <w:style w:type="character" w:customStyle="1" w:styleId="FooterChar">
    <w:name w:val="Footer Char"/>
    <w:basedOn w:val="DefaultParagraphFont"/>
    <w:link w:val="Footer"/>
    <w:uiPriority w:val="99"/>
    <w:rsid w:val="00232F7C"/>
  </w:style>
  <w:style w:type="paragraph" w:styleId="BalloonText">
    <w:name w:val="Balloon Text"/>
    <w:basedOn w:val="Normal"/>
    <w:link w:val="BalloonTextChar"/>
    <w:semiHidden/>
    <w:unhideWhenUsed/>
    <w:rsid w:val="0027346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273463"/>
    <w:rPr>
      <w:rFonts w:ascii="Segoe UI" w:hAnsi="Segoe UI" w:cs="Segoe UI"/>
      <w:sz w:val="18"/>
      <w:szCs w:val="18"/>
    </w:rPr>
  </w:style>
  <w:style w:type="paragraph" w:customStyle="1" w:styleId="bullet2">
    <w:name w:val="bullet 2"/>
    <w:basedOn w:val="List"/>
    <w:link w:val="bullet2Char"/>
    <w:qFormat/>
    <w:rsid w:val="00273463"/>
    <w:pPr>
      <w:numPr>
        <w:numId w:val="2"/>
      </w:numPr>
      <w:spacing w:before="0" w:line="264" w:lineRule="auto"/>
    </w:pPr>
  </w:style>
  <w:style w:type="character" w:customStyle="1" w:styleId="bullet2Char">
    <w:name w:val="bullet 2 Char"/>
    <w:basedOn w:val="DefaultParagraphFont"/>
    <w:link w:val="bullet2"/>
    <w:rsid w:val="00273463"/>
  </w:style>
  <w:style w:type="paragraph" w:customStyle="1" w:styleId="BBodytext11">
    <w:name w:val="B Body text 11"/>
    <w:basedOn w:val="Normal"/>
    <w:qFormat/>
    <w:rsid w:val="00273463"/>
    <w:pPr>
      <w:spacing w:before="0" w:after="120" w:line="240" w:lineRule="auto"/>
    </w:pPr>
    <w:rPr>
      <w:rFonts w:eastAsiaTheme="minorEastAsia" w:cs="Calibri"/>
      <w:color w:val="003865" w:themeColor="accent1"/>
      <w:lang w:bidi="ar-SA"/>
    </w:rPr>
  </w:style>
  <w:style w:type="paragraph" w:styleId="ListParagraph">
    <w:name w:val="List Paragraph"/>
    <w:basedOn w:val="Normal"/>
    <w:uiPriority w:val="34"/>
    <w:qFormat/>
    <w:rsid w:val="00273463"/>
    <w:pPr>
      <w:widowControl w:val="0"/>
      <w:pBdr>
        <w:top w:val="nil"/>
        <w:left w:val="nil"/>
        <w:bottom w:val="nil"/>
        <w:right w:val="nil"/>
        <w:between w:val="nil"/>
      </w:pBdr>
      <w:spacing w:before="0" w:line="240" w:lineRule="auto"/>
      <w:ind w:left="720"/>
      <w:contextualSpacing/>
    </w:pPr>
    <w:rPr>
      <w:rFonts w:eastAsia="Calibri" w:cs="Calibri"/>
      <w:color w:val="000000"/>
      <w:sz w:val="24"/>
      <w:szCs w:val="24"/>
      <w:lang w:bidi="ar-SA"/>
    </w:rPr>
  </w:style>
  <w:style w:type="character" w:styleId="IntenseEmphasis">
    <w:name w:val="Intense Emphasis"/>
    <w:basedOn w:val="DefaultParagraphFont"/>
    <w:uiPriority w:val="21"/>
    <w:qFormat/>
    <w:rsid w:val="00273463"/>
    <w:rPr>
      <w:i/>
      <w:iCs/>
      <w:color w:val="003865" w:themeColor="accent1"/>
    </w:rPr>
  </w:style>
  <w:style w:type="paragraph" w:customStyle="1" w:styleId="BBulletlevel1">
    <w:name w:val="B Bullet level 1"/>
    <w:basedOn w:val="BBodytext11"/>
    <w:next w:val="BBodytext11"/>
    <w:qFormat/>
    <w:rsid w:val="00963D16"/>
    <w:pPr>
      <w:numPr>
        <w:numId w:val="3"/>
      </w:numPr>
      <w:tabs>
        <w:tab w:val="left" w:pos="360"/>
        <w:tab w:val="left" w:pos="1080"/>
      </w:tabs>
      <w:spacing w:after="0"/>
    </w:pPr>
  </w:style>
  <w:style w:type="character" w:styleId="CommentReference">
    <w:name w:val="annotation reference"/>
    <w:basedOn w:val="DefaultParagraphFont"/>
    <w:semiHidden/>
    <w:unhideWhenUsed/>
    <w:rsid w:val="00B978AF"/>
    <w:rPr>
      <w:sz w:val="16"/>
      <w:szCs w:val="16"/>
    </w:rPr>
  </w:style>
  <w:style w:type="paragraph" w:styleId="CommentText">
    <w:name w:val="annotation text"/>
    <w:basedOn w:val="Normal"/>
    <w:link w:val="CommentTextChar"/>
    <w:semiHidden/>
    <w:unhideWhenUsed/>
    <w:rsid w:val="00B978AF"/>
    <w:pPr>
      <w:spacing w:line="240" w:lineRule="auto"/>
    </w:pPr>
    <w:rPr>
      <w:sz w:val="20"/>
      <w:szCs w:val="20"/>
    </w:rPr>
  </w:style>
  <w:style w:type="character" w:customStyle="1" w:styleId="CommentTextChar">
    <w:name w:val="Comment Text Char"/>
    <w:basedOn w:val="DefaultParagraphFont"/>
    <w:link w:val="CommentText"/>
    <w:semiHidden/>
    <w:rsid w:val="00B978AF"/>
    <w:rPr>
      <w:sz w:val="20"/>
      <w:szCs w:val="20"/>
    </w:rPr>
  </w:style>
  <w:style w:type="paragraph" w:styleId="CommentSubject">
    <w:name w:val="annotation subject"/>
    <w:basedOn w:val="CommentText"/>
    <w:next w:val="CommentText"/>
    <w:link w:val="CommentSubjectChar"/>
    <w:semiHidden/>
    <w:unhideWhenUsed/>
    <w:rsid w:val="00B978AF"/>
    <w:rPr>
      <w:b/>
      <w:bCs/>
    </w:rPr>
  </w:style>
  <w:style w:type="character" w:customStyle="1" w:styleId="CommentSubjectChar">
    <w:name w:val="Comment Subject Char"/>
    <w:basedOn w:val="CommentTextChar"/>
    <w:link w:val="CommentSubject"/>
    <w:semiHidden/>
    <w:rsid w:val="00B978AF"/>
    <w:rPr>
      <w:b/>
      <w:bCs/>
      <w:sz w:val="20"/>
      <w:szCs w:val="20"/>
    </w:rPr>
  </w:style>
  <w:style w:type="character" w:styleId="FollowedHyperlink">
    <w:name w:val="FollowedHyperlink"/>
    <w:basedOn w:val="DefaultParagraphFont"/>
    <w:semiHidden/>
    <w:unhideWhenUsed/>
    <w:rsid w:val="007972DA"/>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387461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bwsr.state.mn.us/crep-outreach-and-implementation"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mailto:dusty.vanthuyne@state.mn.us" TargetMode="External"/><Relationship Id="rId17" Type="http://schemas.openxmlformats.org/officeDocument/2006/relationships/header" Target="header3.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ov/admin/government/grants/policies-statutes-forms/" TargetMode="External"/><Relationship Id="rId24"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hyperlink" Target="https://www.bwsr.state.mn.us/elink" TargetMode="External"/><Relationship Id="rId19" Type="http://schemas.openxmlformats.org/officeDocument/2006/relationships/hyperlink" Target="mailto:dusty.vanthuyne@state.mn.us" TargetMode="External"/><Relationship Id="rId4" Type="http://schemas.openxmlformats.org/officeDocument/2006/relationships/settings" Target="settings.xml"/><Relationship Id="rId9" Type="http://schemas.openxmlformats.org/officeDocument/2006/relationships/hyperlink" Target="https://www.bwsr.state.mn.us/crep-outreach-and-implementation" TargetMode="External"/><Relationship Id="rId14" Type="http://schemas.openxmlformats.org/officeDocument/2006/relationships/header" Target="header1.xml"/><Relationship Id="rId22" Type="http://schemas.openxmlformats.org/officeDocument/2006/relationships/footer" Target="footer3.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53BD7-9D81-480E-96CA-547ADE99D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1190</Words>
  <Characters>6786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Beneral Use Template (Light Header)</vt:lpstr>
    </vt:vector>
  </TitlesOfParts>
  <Manager/>
  <Company/>
  <LinksUpToDate>false</LinksUpToDate>
  <CharactersWithSpaces>7961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Beneral Use Template (Light Header)</dc:title>
  <dc:subject>template</dc:subject>
  <dc:creator>Dusty Van Thuyne</dc:creator>
  <cp:keywords>template, general</cp:keywords>
  <cp:lastModifiedBy>Dusty Van Thuyne</cp:lastModifiedBy>
  <cp:revision>4</cp:revision>
  <cp:lastPrinted>2019-04-19T14:39:00Z</cp:lastPrinted>
  <dcterms:created xsi:type="dcterms:W3CDTF">2019-04-25T16:50:00Z</dcterms:created>
  <dcterms:modified xsi:type="dcterms:W3CDTF">2019-04-25T16:58:00Z</dcterms:modified>
  <cp:category>template</cp:category>
  <cp:contentStatus>active</cp:contentStatus>
</cp:coreProperties>
</file>