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294C"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544C1A35"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069635AE"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87"/>
      </w:tblGrid>
      <w:tr w:rsidR="00F72208" w:rsidRPr="00F72208" w14:paraId="05C85655" w14:textId="77777777" w:rsidTr="004D4EEE">
        <w:tc>
          <w:tcPr>
            <w:tcW w:w="4788" w:type="dxa"/>
            <w:tcBorders>
              <w:top w:val="single" w:sz="4" w:space="0" w:color="000000"/>
              <w:left w:val="nil"/>
              <w:bottom w:val="single" w:sz="4" w:space="0" w:color="000000"/>
              <w:right w:val="dashSmallGap" w:sz="8" w:space="0" w:color="auto"/>
            </w:tcBorders>
            <w:vAlign w:val="center"/>
          </w:tcPr>
          <w:p w14:paraId="4B960032"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492498A"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B1C2900"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525D8DC3"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6A14447C" w14:textId="77777777" w:rsidR="00F72208" w:rsidRPr="00F72208" w:rsidRDefault="00C17AA7" w:rsidP="004D4EEE">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Unauthorized Outlet Into &lt;name of drainage system&gt;</w:t>
            </w:r>
          </w:p>
          <w:p w14:paraId="2694304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E0DB8F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0F7E9289" w14:textId="77777777" w:rsidR="00F72208" w:rsidRPr="00F72208" w:rsidRDefault="00C17AA7"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NOTICE OF UNAUTHORIZED OUTLET AND ORDER TO BLOCK OUTLET OR OTHERWISE MAKE OUTLET INEFFECTIVE</w:t>
            </w:r>
          </w:p>
        </w:tc>
      </w:tr>
    </w:tbl>
    <w:p w14:paraId="71A4B612" w14:textId="77777777" w:rsidR="00D47DC9" w:rsidRPr="00E2374C" w:rsidRDefault="00D47DC9" w:rsidP="00D47DC9">
      <w:pPr>
        <w:autoSpaceDE w:val="0"/>
        <w:autoSpaceDN w:val="0"/>
        <w:adjustRightInd w:val="0"/>
        <w:spacing w:after="0"/>
        <w:rPr>
          <w:rFonts w:ascii="Arial" w:eastAsia="Calibri" w:hAnsi="Arial" w:cs="Arial"/>
          <w:lang w:val="en-CA"/>
        </w:rPr>
      </w:pPr>
    </w:p>
    <w:p w14:paraId="56E9BD69" w14:textId="77777777" w:rsidR="00515A8A" w:rsidRPr="00E2374C" w:rsidRDefault="00C17AA7" w:rsidP="00515A8A">
      <w:pPr>
        <w:autoSpaceDE w:val="0"/>
        <w:autoSpaceDN w:val="0"/>
        <w:adjustRightInd w:val="0"/>
        <w:spacing w:after="0"/>
        <w:jc w:val="both"/>
        <w:rPr>
          <w:rFonts w:ascii="Arial" w:eastAsia="Calibri" w:hAnsi="Arial" w:cs="Arial"/>
        </w:rPr>
      </w:pPr>
      <w:r>
        <w:rPr>
          <w:rFonts w:ascii="Arial" w:eastAsia="Calibri" w:hAnsi="Arial" w:cs="Arial"/>
        </w:rPr>
        <w:t>PLEASE TAKE NOTICE that p</w:t>
      </w:r>
      <w:r w:rsidR="00515A8A">
        <w:rPr>
          <w:rFonts w:ascii="Arial" w:eastAsia="Calibri" w:hAnsi="Arial" w:cs="Arial"/>
        </w:rPr>
        <w:t>u</w:t>
      </w:r>
      <w:r w:rsidR="00BE0B41">
        <w:rPr>
          <w:rFonts w:ascii="Arial" w:eastAsia="Calibri" w:hAnsi="Arial" w:cs="Arial"/>
        </w:rPr>
        <w:t>rsuant to Minn. Stat. § 103E.401</w:t>
      </w:r>
      <w:r w:rsidR="00515A8A">
        <w:rPr>
          <w:rFonts w:ascii="Arial" w:eastAsia="Calibri" w:hAnsi="Arial" w:cs="Arial"/>
        </w:rPr>
        <w:t>,</w:t>
      </w:r>
      <w:r>
        <w:rPr>
          <w:rFonts w:ascii="Arial" w:eastAsia="Calibri" w:hAnsi="Arial" w:cs="Arial"/>
        </w:rPr>
        <w:t xml:space="preserve"> </w:t>
      </w:r>
      <w:proofErr w:type="spellStart"/>
      <w:r>
        <w:rPr>
          <w:rFonts w:ascii="Arial" w:eastAsia="Calibri" w:hAnsi="Arial" w:cs="Arial"/>
        </w:rPr>
        <w:t>subd</w:t>
      </w:r>
      <w:proofErr w:type="spellEnd"/>
      <w:r>
        <w:rPr>
          <w:rFonts w:ascii="Arial" w:eastAsia="Calibri" w:hAnsi="Arial" w:cs="Arial"/>
        </w:rPr>
        <w:t xml:space="preserve">. 7, you are the owner of property </w:t>
      </w:r>
      <w:r w:rsidR="00E840B9">
        <w:rPr>
          <w:rFonts w:ascii="Arial" w:eastAsia="Calibri" w:hAnsi="Arial" w:cs="Arial"/>
        </w:rPr>
        <w:t xml:space="preserve">where an unauthorized outlet into &lt;name of drainage system&gt; is located. </w:t>
      </w:r>
      <w:r>
        <w:rPr>
          <w:rFonts w:ascii="Arial" w:eastAsia="Calibri" w:hAnsi="Arial" w:cs="Arial"/>
        </w:rPr>
        <w:t xml:space="preserve">This notice is being sent to you </w:t>
      </w:r>
      <w:r w:rsidR="00E840B9">
        <w:rPr>
          <w:rFonts w:ascii="Arial" w:eastAsia="Calibri" w:hAnsi="Arial" w:cs="Arial"/>
        </w:rPr>
        <w:t xml:space="preserve">based on the following findings made by the &lt;name of drainage authority&gt;, the drainage authority for &lt;name of drainage system&gt;. </w:t>
      </w:r>
    </w:p>
    <w:p w14:paraId="60143C22"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0353E023"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43CA54E3" w14:textId="77777777" w:rsidR="00F72208" w:rsidRPr="00F72208" w:rsidRDefault="00F72208" w:rsidP="00F72208">
      <w:pPr>
        <w:spacing w:after="0"/>
        <w:rPr>
          <w:rFonts w:ascii="Arial" w:eastAsia="Times New Roman" w:hAnsi="Arial" w:cs="Arial"/>
          <w:sz w:val="24"/>
          <w:szCs w:val="24"/>
        </w:rPr>
      </w:pPr>
    </w:p>
    <w:p w14:paraId="44276ED2" w14:textId="77777777" w:rsidR="00C17AA7" w:rsidRDefault="00C17AA7"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authority&gt; is the drainage authority for &lt;name of drainage system&gt;.</w:t>
      </w:r>
    </w:p>
    <w:p w14:paraId="37D33D6A" w14:textId="77777777" w:rsidR="00C17AA7" w:rsidRDefault="00C17AA7" w:rsidP="00C17AA7">
      <w:pPr>
        <w:autoSpaceDE w:val="0"/>
        <w:autoSpaceDN w:val="0"/>
        <w:adjustRightInd w:val="0"/>
        <w:spacing w:after="0" w:line="240" w:lineRule="auto"/>
        <w:ind w:left="720"/>
        <w:jc w:val="both"/>
        <w:rPr>
          <w:rFonts w:ascii="Arial" w:eastAsia="Times New Roman" w:hAnsi="Arial" w:cs="Arial"/>
          <w:sz w:val="24"/>
          <w:szCs w:val="24"/>
        </w:rPr>
      </w:pPr>
    </w:p>
    <w:p w14:paraId="3DE7DE27" w14:textId="77777777" w:rsidR="00C17AA7" w:rsidRDefault="00C17AA7"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On &lt;date&gt;, the drainage authority discovered that a &lt;private tile system/private open ditch/roadway culvert&gt; was providing an outlet for drainage into &lt;name of drainage system&gt; from unassessed lands located in the following location:</w:t>
      </w:r>
    </w:p>
    <w:p w14:paraId="0342656C" w14:textId="77777777" w:rsidR="008C5657" w:rsidRDefault="008C5657" w:rsidP="008C5657">
      <w:pPr>
        <w:autoSpaceDE w:val="0"/>
        <w:autoSpaceDN w:val="0"/>
        <w:adjustRightInd w:val="0"/>
        <w:spacing w:after="0" w:line="240" w:lineRule="auto"/>
        <w:ind w:left="720"/>
        <w:jc w:val="both"/>
        <w:rPr>
          <w:rFonts w:ascii="Arial" w:eastAsia="Times New Roman" w:hAnsi="Arial" w:cs="Arial"/>
          <w:sz w:val="24"/>
          <w:szCs w:val="24"/>
        </w:rPr>
      </w:pPr>
    </w:p>
    <w:p w14:paraId="25399F40" w14:textId="77777777" w:rsidR="008C5657" w:rsidRDefault="00787165" w:rsidP="008C5657">
      <w:pPr>
        <w:numPr>
          <w:ilvl w:val="1"/>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&lt;Descriptions of property and acreage </w:t>
      </w:r>
      <w:r w:rsidR="00C17AA7">
        <w:rPr>
          <w:rFonts w:ascii="Arial" w:eastAsia="Times New Roman" w:hAnsi="Arial" w:cs="Arial"/>
          <w:sz w:val="24"/>
          <w:szCs w:val="24"/>
        </w:rPr>
        <w:t>using</w:t>
      </w:r>
      <w:r>
        <w:rPr>
          <w:rFonts w:ascii="Arial" w:eastAsia="Times New Roman" w:hAnsi="Arial" w:cs="Arial"/>
          <w:sz w:val="24"/>
          <w:szCs w:val="24"/>
        </w:rPr>
        <w:t xml:space="preserve"> the drainage system for an outlet&gt;;</w:t>
      </w:r>
    </w:p>
    <w:p w14:paraId="2E9F2AE0" w14:textId="77777777" w:rsidR="00787165" w:rsidRDefault="00787165" w:rsidP="00787165">
      <w:pPr>
        <w:numPr>
          <w:ilvl w:val="1"/>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&lt;Descriptions of property and acreage </w:t>
      </w:r>
      <w:proofErr w:type="gramStart"/>
      <w:r w:rsidR="00C17AA7">
        <w:rPr>
          <w:rFonts w:ascii="Arial" w:eastAsia="Times New Roman" w:hAnsi="Arial" w:cs="Arial"/>
          <w:sz w:val="24"/>
          <w:szCs w:val="24"/>
        </w:rPr>
        <w:t xml:space="preserve">using </w:t>
      </w:r>
      <w:r>
        <w:rPr>
          <w:rFonts w:ascii="Arial" w:eastAsia="Times New Roman" w:hAnsi="Arial" w:cs="Arial"/>
          <w:sz w:val="24"/>
          <w:szCs w:val="24"/>
        </w:rPr>
        <w:t xml:space="preserve"> the</w:t>
      </w:r>
      <w:proofErr w:type="gramEnd"/>
      <w:r w:rsidR="00E840B9">
        <w:rPr>
          <w:rFonts w:ascii="Arial" w:eastAsia="Times New Roman" w:hAnsi="Arial" w:cs="Arial"/>
          <w:sz w:val="24"/>
          <w:szCs w:val="24"/>
        </w:rPr>
        <w:t xml:space="preserve"> drainage system for an outlet&gt; (collectively, the “Unassessed Properties”). </w:t>
      </w:r>
    </w:p>
    <w:p w14:paraId="2B3CAEF0" w14:textId="77777777" w:rsidR="00E840B9" w:rsidRDefault="00E840B9" w:rsidP="00E840B9">
      <w:pPr>
        <w:autoSpaceDE w:val="0"/>
        <w:autoSpaceDN w:val="0"/>
        <w:adjustRightInd w:val="0"/>
        <w:spacing w:after="0" w:line="240" w:lineRule="auto"/>
        <w:ind w:left="1440"/>
        <w:jc w:val="both"/>
        <w:rPr>
          <w:rFonts w:ascii="Arial" w:eastAsia="Times New Roman" w:hAnsi="Arial" w:cs="Arial"/>
          <w:sz w:val="24"/>
          <w:szCs w:val="24"/>
        </w:rPr>
      </w:pPr>
    </w:p>
    <w:p w14:paraId="521005AD" w14:textId="77777777" w:rsidR="00E840B9" w:rsidRDefault="00E840B9" w:rsidP="00E840B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According to the records maintained by the &lt;drainage authority&gt; located at &lt;location of records&gt;, the Unassessed Properties are not within the benefited and assessed area of &lt;name of drainage system&gt; and have not petitioned for express authority to use &lt;name of drainage system&gt; as an outlet. </w:t>
      </w:r>
    </w:p>
    <w:p w14:paraId="4BB6AB8B"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p>
    <w:p w14:paraId="39DFCA57" w14:textId="77777777" w:rsidR="00E840B9" w:rsidRDefault="00E840B9" w:rsidP="00E840B9">
      <w:pPr>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b/>
          <w:sz w:val="24"/>
          <w:szCs w:val="24"/>
        </w:rPr>
        <w:lastRenderedPageBreak/>
        <w:t>Order:</w:t>
      </w:r>
    </w:p>
    <w:p w14:paraId="59623316" w14:textId="77777777" w:rsidR="00E840B9" w:rsidRDefault="00E840B9" w:rsidP="00E840B9">
      <w:pPr>
        <w:autoSpaceDE w:val="0"/>
        <w:autoSpaceDN w:val="0"/>
        <w:adjustRightInd w:val="0"/>
        <w:spacing w:after="0" w:line="240" w:lineRule="auto"/>
        <w:rPr>
          <w:rFonts w:ascii="Arial" w:eastAsia="Times New Roman" w:hAnsi="Arial" w:cs="Arial"/>
          <w:sz w:val="24"/>
          <w:szCs w:val="24"/>
        </w:rPr>
      </w:pPr>
    </w:p>
    <w:p w14:paraId="274EB7C6"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Based on the foregoing findings, you are hereby ordered to take the following actions:</w:t>
      </w:r>
    </w:p>
    <w:p w14:paraId="11ECE62C"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p>
    <w:p w14:paraId="4846E526" w14:textId="77777777" w:rsidR="00E840B9" w:rsidRDefault="00E840B9" w:rsidP="00E840B9">
      <w:pPr>
        <w:pStyle w:val="ListParagraph"/>
        <w:numPr>
          <w:ilvl w:val="0"/>
          <w:numId w:val="5"/>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Block the outlet or otherwise make the outlet of the &lt;private tile system/private open ditch/roadway culvert&gt; ineffective on or before &lt;date&gt;.</w:t>
      </w:r>
    </w:p>
    <w:p w14:paraId="62D1C15D" w14:textId="77777777" w:rsidR="00E840B9" w:rsidRDefault="00E840B9" w:rsidP="00E840B9">
      <w:pPr>
        <w:pStyle w:val="ListParagraph"/>
        <w:autoSpaceDE w:val="0"/>
        <w:autoSpaceDN w:val="0"/>
        <w:adjustRightInd w:val="0"/>
        <w:spacing w:after="0" w:line="240" w:lineRule="auto"/>
        <w:jc w:val="both"/>
        <w:rPr>
          <w:rFonts w:ascii="Arial" w:eastAsia="Times New Roman" w:hAnsi="Arial" w:cs="Arial"/>
          <w:sz w:val="24"/>
          <w:szCs w:val="24"/>
        </w:rPr>
      </w:pPr>
    </w:p>
    <w:p w14:paraId="23F3EF78" w14:textId="77777777" w:rsidR="00E840B9" w:rsidRDefault="00E840B9" w:rsidP="00E840B9">
      <w:pPr>
        <w:pStyle w:val="ListParagraph"/>
        <w:numPr>
          <w:ilvl w:val="0"/>
          <w:numId w:val="5"/>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Discontinue use of &lt;name of drainage system&gt; as an outlet for the Unassessed Properties until:</w:t>
      </w:r>
    </w:p>
    <w:p w14:paraId="60368A89" w14:textId="77777777" w:rsidR="00E840B9" w:rsidRPr="00E840B9" w:rsidRDefault="00E840B9" w:rsidP="00E840B9">
      <w:pPr>
        <w:pStyle w:val="ListParagraph"/>
        <w:jc w:val="both"/>
        <w:rPr>
          <w:rFonts w:ascii="Arial" w:eastAsia="Times New Roman" w:hAnsi="Arial" w:cs="Arial"/>
          <w:sz w:val="24"/>
          <w:szCs w:val="24"/>
        </w:rPr>
      </w:pPr>
    </w:p>
    <w:p w14:paraId="276D8F99" w14:textId="77777777" w:rsidR="00E840B9" w:rsidRDefault="00E840B9" w:rsidP="00E840B9">
      <w:pPr>
        <w:pStyle w:val="ListParagraph"/>
        <w:numPr>
          <w:ilvl w:val="1"/>
          <w:numId w:val="5"/>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An outlet fee is paid as determined by the drainage authority based on the benefits received by the Unassessed Properties for the period the unauthorized outlet was operational; and</w:t>
      </w:r>
    </w:p>
    <w:p w14:paraId="312AB4A7" w14:textId="77777777" w:rsidR="00E840B9" w:rsidRDefault="00E840B9" w:rsidP="00E840B9">
      <w:pPr>
        <w:pStyle w:val="ListParagraph"/>
        <w:autoSpaceDE w:val="0"/>
        <w:autoSpaceDN w:val="0"/>
        <w:adjustRightInd w:val="0"/>
        <w:spacing w:after="0" w:line="240" w:lineRule="auto"/>
        <w:ind w:left="1440"/>
        <w:jc w:val="both"/>
        <w:rPr>
          <w:rFonts w:ascii="Arial" w:eastAsia="Times New Roman" w:hAnsi="Arial" w:cs="Arial"/>
          <w:sz w:val="24"/>
          <w:szCs w:val="24"/>
        </w:rPr>
      </w:pPr>
    </w:p>
    <w:p w14:paraId="4E613CDD" w14:textId="77777777" w:rsidR="00E840B9" w:rsidRDefault="00E840B9" w:rsidP="00E840B9">
      <w:pPr>
        <w:pStyle w:val="ListParagraph"/>
        <w:numPr>
          <w:ilvl w:val="1"/>
          <w:numId w:val="5"/>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A petition is filed with the drainage authority for express authority to use the outlet, the petition is approved by the drainage authority after a public hearing, and an outlet fee established.</w:t>
      </w:r>
    </w:p>
    <w:p w14:paraId="0368CE18" w14:textId="77777777" w:rsidR="00E840B9" w:rsidRPr="00E840B9" w:rsidRDefault="00E840B9" w:rsidP="00E840B9">
      <w:pPr>
        <w:pStyle w:val="ListParagraph"/>
        <w:rPr>
          <w:rFonts w:ascii="Arial" w:eastAsia="Times New Roman" w:hAnsi="Arial" w:cs="Arial"/>
          <w:sz w:val="24"/>
          <w:szCs w:val="24"/>
        </w:rPr>
      </w:pPr>
    </w:p>
    <w:p w14:paraId="66B72018"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PLEASE TAKE FURTHER NOTICE that if you do not block or make the outlet ineffective within the time period required in this notice, the drainage authority will issue an order without further notice to have the work performed to bring the outlet into compliance. After the work is completed, the drainage authority will send a statement to the auditor of &lt;name of county&gt; county, containing the expenses incurred to bring the outlet into compliance and the outlet fee based on the benefits received by the property during the period the unauthorized outlet was operational. Said expenses and outlet fee will be filed as a drainage lien on the tax list for your property the following year pursuant to Minn. Stat. § 103E.401, </w:t>
      </w:r>
      <w:proofErr w:type="spellStart"/>
      <w:r>
        <w:rPr>
          <w:rFonts w:ascii="Arial" w:eastAsia="Times New Roman" w:hAnsi="Arial" w:cs="Arial"/>
          <w:sz w:val="24"/>
          <w:szCs w:val="24"/>
        </w:rPr>
        <w:t>subd</w:t>
      </w:r>
      <w:proofErr w:type="spellEnd"/>
      <w:r>
        <w:rPr>
          <w:rFonts w:ascii="Arial" w:eastAsia="Times New Roman" w:hAnsi="Arial" w:cs="Arial"/>
          <w:sz w:val="24"/>
          <w:szCs w:val="24"/>
        </w:rPr>
        <w:t xml:space="preserve">. 8(a). </w:t>
      </w:r>
    </w:p>
    <w:p w14:paraId="1A572D76"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p>
    <w:p w14:paraId="1D77BB32"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If you have any questions, please contact &lt;Drainage Inspector&gt; at &lt;contact information&gt;.</w:t>
      </w:r>
    </w:p>
    <w:p w14:paraId="155530E7"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p>
    <w:p w14:paraId="0041C931"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p>
    <w:p w14:paraId="76D003E9" w14:textId="77777777" w:rsidR="007B02C5" w:rsidRPr="006C3CB8" w:rsidRDefault="007B02C5" w:rsidP="007B02C5">
      <w:pPr>
        <w:autoSpaceDE w:val="0"/>
        <w:autoSpaceDN w:val="0"/>
        <w:adjustRightInd w:val="0"/>
        <w:spacing w:after="0"/>
        <w:jc w:val="both"/>
        <w:rPr>
          <w:rFonts w:ascii="Arial" w:eastAsia="Calibri" w:hAnsi="Arial" w:cs="Arial"/>
          <w:sz w:val="24"/>
          <w:szCs w:val="24"/>
        </w:rPr>
      </w:pPr>
    </w:p>
    <w:p w14:paraId="2532FACF" w14:textId="77777777" w:rsidR="007B02C5" w:rsidRPr="006C3CB8" w:rsidRDefault="007B02C5" w:rsidP="007B02C5">
      <w:pPr>
        <w:autoSpaceDE w:val="0"/>
        <w:autoSpaceDN w:val="0"/>
        <w:adjustRightInd w:val="0"/>
        <w:spacing w:after="0"/>
        <w:jc w:val="both"/>
        <w:rPr>
          <w:rFonts w:ascii="Arial" w:eastAsia="Calibri" w:hAnsi="Arial" w:cs="Arial"/>
          <w:sz w:val="24"/>
          <w:szCs w:val="24"/>
        </w:rPr>
      </w:pPr>
    </w:p>
    <w:p w14:paraId="2FCC8E1F" w14:textId="77777777" w:rsidR="007B02C5" w:rsidRPr="006C3CB8" w:rsidRDefault="007B02C5" w:rsidP="007B02C5">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55751A92" w14:textId="77777777" w:rsidR="007B02C5" w:rsidRPr="00E840B9" w:rsidRDefault="007B02C5" w:rsidP="007B02C5">
      <w:pPr>
        <w:autoSpaceDE w:val="0"/>
        <w:autoSpaceDN w:val="0"/>
        <w:adjustRightInd w:val="0"/>
        <w:spacing w:after="0" w:line="240" w:lineRule="auto"/>
        <w:jc w:val="both"/>
        <w:rPr>
          <w:rFonts w:ascii="Arial" w:eastAsia="Times New Roman" w:hAnsi="Arial" w:cs="Arial"/>
          <w:sz w:val="24"/>
          <w:szCs w:val="24"/>
        </w:rPr>
      </w:pPr>
      <w:r w:rsidRPr="006C3CB8">
        <w:rPr>
          <w:rFonts w:ascii="Arial" w:eastAsia="Calibri" w:hAnsi="Arial" w:cs="Arial"/>
          <w:sz w:val="24"/>
          <w:szCs w:val="24"/>
        </w:rPr>
        <w:t>&lt;Full Name&gt;, Chairperson</w:t>
      </w:r>
    </w:p>
    <w:p w14:paraId="08892EAE" w14:textId="77777777" w:rsidR="00E840B9" w:rsidRPr="00787165" w:rsidRDefault="00E840B9" w:rsidP="00E840B9">
      <w:pPr>
        <w:autoSpaceDE w:val="0"/>
        <w:autoSpaceDN w:val="0"/>
        <w:adjustRightInd w:val="0"/>
        <w:spacing w:after="0" w:line="240" w:lineRule="auto"/>
        <w:jc w:val="both"/>
        <w:rPr>
          <w:rFonts w:ascii="Arial" w:eastAsia="Times New Roman" w:hAnsi="Arial" w:cs="Arial"/>
          <w:sz w:val="24"/>
          <w:szCs w:val="24"/>
        </w:rPr>
      </w:pPr>
    </w:p>
    <w:p w14:paraId="11D0824F" w14:textId="77777777" w:rsidR="00515A8A" w:rsidRDefault="00515A8A" w:rsidP="00515A8A">
      <w:pPr>
        <w:autoSpaceDE w:val="0"/>
        <w:autoSpaceDN w:val="0"/>
        <w:adjustRightInd w:val="0"/>
        <w:spacing w:after="0" w:line="240" w:lineRule="auto"/>
        <w:ind w:left="720"/>
        <w:jc w:val="both"/>
        <w:rPr>
          <w:rFonts w:ascii="Arial" w:eastAsia="Times New Roman" w:hAnsi="Arial" w:cs="Arial"/>
          <w:sz w:val="24"/>
          <w:szCs w:val="24"/>
        </w:rPr>
      </w:pPr>
    </w:p>
    <w:p w14:paraId="0723D3EA" w14:textId="77777777" w:rsidR="00D47DC9" w:rsidRPr="006C3CB8" w:rsidRDefault="00D47DC9" w:rsidP="00DC5780">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8117" w14:textId="77777777" w:rsidR="00CC7F41" w:rsidRDefault="00CC7F41" w:rsidP="00691E99">
      <w:pPr>
        <w:spacing w:after="0" w:line="240" w:lineRule="auto"/>
      </w:pPr>
      <w:r>
        <w:separator/>
      </w:r>
    </w:p>
  </w:endnote>
  <w:endnote w:type="continuationSeparator" w:id="0">
    <w:p w14:paraId="460B6BD7" w14:textId="77777777" w:rsidR="00CC7F41" w:rsidRDefault="00CC7F41"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6CAD69DA"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7B02C5">
          <w:rPr>
            <w:rFonts w:ascii="Arial" w:hAnsi="Arial" w:cs="Arial"/>
            <w:noProof/>
            <w:sz w:val="24"/>
          </w:rPr>
          <w:t>2</w:t>
        </w:r>
        <w:r w:rsidRPr="00FA277C">
          <w:rPr>
            <w:rFonts w:ascii="Arial" w:hAnsi="Arial" w:cs="Arial"/>
            <w:noProof/>
            <w:sz w:val="24"/>
          </w:rPr>
          <w:fldChar w:fldCharType="end"/>
        </w:r>
      </w:p>
    </w:sdtContent>
  </w:sdt>
  <w:p w14:paraId="53C2BE7D" w14:textId="77777777" w:rsidR="00FA277C" w:rsidRDefault="00FA277C" w:rsidP="00FA277C">
    <w:pPr>
      <w:pStyle w:val="Footer"/>
      <w:jc w:val="both"/>
      <w:rPr>
        <w:rFonts w:ascii="Arial" w:hAnsi="Arial" w:cs="Arial"/>
        <w:sz w:val="20"/>
        <w:szCs w:val="20"/>
      </w:rPr>
    </w:pPr>
  </w:p>
  <w:p w14:paraId="7112A9A2"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68DD" w14:textId="77777777" w:rsidR="00CC7F41" w:rsidRDefault="00CC7F41" w:rsidP="00691E99">
      <w:pPr>
        <w:spacing w:after="0" w:line="240" w:lineRule="auto"/>
      </w:pPr>
      <w:r>
        <w:separator/>
      </w:r>
    </w:p>
  </w:footnote>
  <w:footnote w:type="continuationSeparator" w:id="0">
    <w:p w14:paraId="6CD4030F" w14:textId="77777777" w:rsidR="00CC7F41" w:rsidRDefault="00CC7F41"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1C1ECD"/>
    <w:multiLevelType w:val="hybridMultilevel"/>
    <w:tmpl w:val="4C6415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324EBF"/>
    <w:rsid w:val="003379A6"/>
    <w:rsid w:val="00387077"/>
    <w:rsid w:val="00390524"/>
    <w:rsid w:val="003F21E2"/>
    <w:rsid w:val="003F283D"/>
    <w:rsid w:val="004056AB"/>
    <w:rsid w:val="004124F8"/>
    <w:rsid w:val="00427DA3"/>
    <w:rsid w:val="00463256"/>
    <w:rsid w:val="004762D2"/>
    <w:rsid w:val="004A6B45"/>
    <w:rsid w:val="00514E8D"/>
    <w:rsid w:val="00515A8A"/>
    <w:rsid w:val="00540682"/>
    <w:rsid w:val="005C6779"/>
    <w:rsid w:val="0068782F"/>
    <w:rsid w:val="00691E99"/>
    <w:rsid w:val="006C3CB8"/>
    <w:rsid w:val="006F4291"/>
    <w:rsid w:val="00740E62"/>
    <w:rsid w:val="00763DF4"/>
    <w:rsid w:val="00771F0F"/>
    <w:rsid w:val="00787165"/>
    <w:rsid w:val="007B02C5"/>
    <w:rsid w:val="007E70E4"/>
    <w:rsid w:val="007F4C27"/>
    <w:rsid w:val="00801BE1"/>
    <w:rsid w:val="008C5657"/>
    <w:rsid w:val="008C5822"/>
    <w:rsid w:val="008E3B2E"/>
    <w:rsid w:val="009078BE"/>
    <w:rsid w:val="00912EB6"/>
    <w:rsid w:val="00962426"/>
    <w:rsid w:val="009D0748"/>
    <w:rsid w:val="00A46757"/>
    <w:rsid w:val="00A97B2D"/>
    <w:rsid w:val="00AC55CE"/>
    <w:rsid w:val="00B07FE5"/>
    <w:rsid w:val="00B9274B"/>
    <w:rsid w:val="00BB3641"/>
    <w:rsid w:val="00BE0B41"/>
    <w:rsid w:val="00BF41EE"/>
    <w:rsid w:val="00C064E3"/>
    <w:rsid w:val="00C16354"/>
    <w:rsid w:val="00C17AA7"/>
    <w:rsid w:val="00C17E25"/>
    <w:rsid w:val="00C657FE"/>
    <w:rsid w:val="00CC7F41"/>
    <w:rsid w:val="00CE3351"/>
    <w:rsid w:val="00CF5B17"/>
    <w:rsid w:val="00D340A3"/>
    <w:rsid w:val="00D47DC9"/>
    <w:rsid w:val="00DC5780"/>
    <w:rsid w:val="00DE434C"/>
    <w:rsid w:val="00DF79AB"/>
    <w:rsid w:val="00E05F62"/>
    <w:rsid w:val="00E6553C"/>
    <w:rsid w:val="00E770DB"/>
    <w:rsid w:val="00E840B9"/>
    <w:rsid w:val="00EA3183"/>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872"/>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note3">
    <w:name w:val="headnote3"/>
    <w:basedOn w:val="DefaultParagraphFont"/>
    <w:rsid w:val="00DC5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38675">
      <w:bodyDiv w:val="1"/>
      <w:marLeft w:val="0"/>
      <w:marRight w:val="0"/>
      <w:marTop w:val="0"/>
      <w:marBottom w:val="0"/>
      <w:divBdr>
        <w:top w:val="none" w:sz="0" w:space="0" w:color="auto"/>
        <w:left w:val="none" w:sz="0" w:space="0" w:color="auto"/>
        <w:bottom w:val="none" w:sz="0" w:space="0" w:color="auto"/>
        <w:right w:val="none" w:sz="0" w:space="0" w:color="auto"/>
      </w:divBdr>
      <w:divsChild>
        <w:div w:id="1290941271">
          <w:marLeft w:val="0"/>
          <w:marRight w:val="0"/>
          <w:marTop w:val="0"/>
          <w:marBottom w:val="0"/>
          <w:divBdr>
            <w:top w:val="none" w:sz="0" w:space="0" w:color="auto"/>
            <w:left w:val="none" w:sz="0" w:space="0" w:color="auto"/>
            <w:bottom w:val="none" w:sz="0" w:space="0" w:color="auto"/>
            <w:right w:val="none" w:sz="0" w:space="0" w:color="auto"/>
          </w:divBdr>
          <w:divsChild>
            <w:div w:id="1323243944">
              <w:marLeft w:val="0"/>
              <w:marRight w:val="0"/>
              <w:marTop w:val="0"/>
              <w:marBottom w:val="0"/>
              <w:divBdr>
                <w:top w:val="none" w:sz="0" w:space="0" w:color="auto"/>
                <w:left w:val="none" w:sz="0" w:space="0" w:color="auto"/>
                <w:bottom w:val="none" w:sz="0" w:space="0" w:color="auto"/>
                <w:right w:val="none" w:sz="0" w:space="0" w:color="auto"/>
              </w:divBdr>
              <w:divsChild>
                <w:div w:id="2048724071">
                  <w:marLeft w:val="0"/>
                  <w:marRight w:val="0"/>
                  <w:marTop w:val="0"/>
                  <w:marBottom w:val="0"/>
                  <w:divBdr>
                    <w:top w:val="none" w:sz="0" w:space="0" w:color="auto"/>
                    <w:left w:val="none" w:sz="0" w:space="0" w:color="auto"/>
                    <w:bottom w:val="none" w:sz="0" w:space="0" w:color="auto"/>
                    <w:right w:val="none" w:sz="0" w:space="0" w:color="auto"/>
                  </w:divBdr>
                  <w:divsChild>
                    <w:div w:id="506209763">
                      <w:marLeft w:val="0"/>
                      <w:marRight w:val="0"/>
                      <w:marTop w:val="240"/>
                      <w:marBottom w:val="0"/>
                      <w:divBdr>
                        <w:top w:val="none" w:sz="0" w:space="0" w:color="auto"/>
                        <w:left w:val="none" w:sz="0" w:space="0" w:color="auto"/>
                        <w:bottom w:val="none" w:sz="0" w:space="0" w:color="auto"/>
                        <w:right w:val="none" w:sz="0" w:space="0" w:color="auto"/>
                      </w:divBdr>
                      <w:divsChild>
                        <w:div w:id="17341615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6043">
      <w:bodyDiv w:val="1"/>
      <w:marLeft w:val="0"/>
      <w:marRight w:val="0"/>
      <w:marTop w:val="0"/>
      <w:marBottom w:val="0"/>
      <w:divBdr>
        <w:top w:val="none" w:sz="0" w:space="0" w:color="auto"/>
        <w:left w:val="none" w:sz="0" w:space="0" w:color="auto"/>
        <w:bottom w:val="none" w:sz="0" w:space="0" w:color="auto"/>
        <w:right w:val="none" w:sz="0" w:space="0" w:color="auto"/>
      </w:divBdr>
      <w:divsChild>
        <w:div w:id="938370962">
          <w:marLeft w:val="0"/>
          <w:marRight w:val="0"/>
          <w:marTop w:val="0"/>
          <w:marBottom w:val="0"/>
          <w:divBdr>
            <w:top w:val="none" w:sz="0" w:space="0" w:color="auto"/>
            <w:left w:val="none" w:sz="0" w:space="0" w:color="auto"/>
            <w:bottom w:val="none" w:sz="0" w:space="0" w:color="auto"/>
            <w:right w:val="none" w:sz="0" w:space="0" w:color="auto"/>
          </w:divBdr>
          <w:divsChild>
            <w:div w:id="552081041">
              <w:marLeft w:val="0"/>
              <w:marRight w:val="0"/>
              <w:marTop w:val="0"/>
              <w:marBottom w:val="0"/>
              <w:divBdr>
                <w:top w:val="none" w:sz="0" w:space="0" w:color="auto"/>
                <w:left w:val="none" w:sz="0" w:space="0" w:color="auto"/>
                <w:bottom w:val="none" w:sz="0" w:space="0" w:color="auto"/>
                <w:right w:val="none" w:sz="0" w:space="0" w:color="auto"/>
              </w:divBdr>
              <w:divsChild>
                <w:div w:id="1339038119">
                  <w:marLeft w:val="0"/>
                  <w:marRight w:val="0"/>
                  <w:marTop w:val="0"/>
                  <w:marBottom w:val="0"/>
                  <w:divBdr>
                    <w:top w:val="none" w:sz="0" w:space="0" w:color="auto"/>
                    <w:left w:val="none" w:sz="0" w:space="0" w:color="auto"/>
                    <w:bottom w:val="none" w:sz="0" w:space="0" w:color="auto"/>
                    <w:right w:val="none" w:sz="0" w:space="0" w:color="auto"/>
                  </w:divBdr>
                  <w:divsChild>
                    <w:div w:id="1929532587">
                      <w:marLeft w:val="0"/>
                      <w:marRight w:val="0"/>
                      <w:marTop w:val="240"/>
                      <w:marBottom w:val="0"/>
                      <w:divBdr>
                        <w:top w:val="none" w:sz="0" w:space="0" w:color="auto"/>
                        <w:left w:val="none" w:sz="0" w:space="0" w:color="auto"/>
                        <w:bottom w:val="none" w:sz="0" w:space="0" w:color="auto"/>
                        <w:right w:val="none" w:sz="0" w:space="0" w:color="auto"/>
                      </w:divBdr>
                      <w:divsChild>
                        <w:div w:id="6020313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71D6-A928-4935-8632-9F622844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2021-01-04T21:53:00Z</dcterms:created>
  <dcterms:modified xsi:type="dcterms:W3CDTF">2021-01-04T21:53:00Z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