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7EB28B76" w:rsidRDefault="00B63592" w14:paraId="1F22C32B" w14:textId="6BDA8B8D">
      <w:pPr>
        <w:pStyle w:val="paragraph"/>
        <w:spacing w:before="0" w:beforeAutospacing="0" w:after="0" w:afterAutospacing="0"/>
        <w:textAlignment w:val="baseline"/>
        <w:rPr>
          <w:rStyle w:val="normaltextrun"/>
          <w:rFonts w:ascii="Calibri" w:hAnsi="Calibri" w:cs="Calibri"/>
          <w:sz w:val="48"/>
          <w:szCs w:val="48"/>
        </w:rPr>
      </w:pPr>
      <w:r w:rsidRPr="7EB28B76">
        <w:rPr>
          <w:rStyle w:val="normaltextrun"/>
          <w:rFonts w:ascii="Calibri" w:hAnsi="Calibri" w:cs="Calibri"/>
          <w:sz w:val="48"/>
          <w:szCs w:val="48"/>
        </w:rPr>
        <w:t xml:space="preserve">Wet Meadow </w:t>
      </w:r>
      <w:r w:rsidRPr="7EB28B76" w:rsidR="00A60BA8">
        <w:rPr>
          <w:rStyle w:val="normaltextrun"/>
          <w:rFonts w:ascii="Calibri" w:hAnsi="Calibri" w:cs="Calibri"/>
          <w:sz w:val="48"/>
          <w:szCs w:val="48"/>
        </w:rPr>
        <w:t xml:space="preserve">South and West </w:t>
      </w:r>
      <w:r w:rsidRPr="7EB28B76" w:rsidR="7921B1F5">
        <w:rPr>
          <w:rStyle w:val="normaltextrun"/>
          <w:rFonts w:ascii="Calibri" w:hAnsi="Calibri" w:cs="Calibri"/>
          <w:sz w:val="48"/>
          <w:szCs w:val="48"/>
        </w:rPr>
        <w:t>RIM</w:t>
      </w:r>
      <w:r w:rsidRPr="7EB28B76" w:rsidR="53B3ECF3">
        <w:rPr>
          <w:rStyle w:val="normaltextrun"/>
          <w:rFonts w:ascii="Calibri" w:hAnsi="Calibri" w:cs="Calibri"/>
          <w:sz w:val="48"/>
          <w:szCs w:val="48"/>
        </w:rPr>
        <w:t xml:space="preserve"> Project Pilot</w:t>
      </w:r>
      <w:r w:rsidRPr="7EB28B76" w:rsidR="7921B1F5">
        <w:rPr>
          <w:rStyle w:val="normaltextrun"/>
          <w:rFonts w:ascii="Calibri" w:hAnsi="Calibri" w:cs="Calibri"/>
          <w:sz w:val="48"/>
          <w:szCs w:val="48"/>
        </w:rPr>
        <w:t xml:space="preserve"> Seed Mix</w:t>
      </w:r>
      <w:r w:rsidRPr="7EB28B76" w:rsidR="458C5E23">
        <w:rPr>
          <w:rStyle w:val="normaltextrun"/>
          <w:rFonts w:ascii="Calibri" w:hAnsi="Calibri" w:cs="Calibri"/>
          <w:sz w:val="48"/>
          <w:szCs w:val="48"/>
        </w:rPr>
        <w:t xml:space="preserve"> 34-27</w:t>
      </w:r>
      <w:r w:rsidRPr="7EB28B76" w:rsidR="7315510E">
        <w:rPr>
          <w:rStyle w:val="normaltextrun"/>
          <w:rFonts w:ascii="Calibri" w:hAnsi="Calibri" w:cs="Calibri"/>
          <w:sz w:val="48"/>
          <w:szCs w:val="48"/>
        </w:rPr>
        <w:t>2</w:t>
      </w:r>
      <w:r w:rsidRPr="7EB28B76" w:rsidR="458C5E23">
        <w:rPr>
          <w:rStyle w:val="normaltextrun"/>
          <w:rFonts w:ascii="Calibri" w:hAnsi="Calibri" w:cs="Calibri"/>
          <w:sz w:val="48"/>
          <w:szCs w:val="48"/>
        </w:rPr>
        <w:t>B</w:t>
      </w:r>
    </w:p>
    <w:p w:rsidR="001E2FF9" w:rsidP="001E2FF9" w:rsidRDefault="001E2FF9" w14:paraId="13A61234" w14:textId="5E1127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Updated: 202</w:t>
      </w:r>
      <w:r w:rsidR="0059543D">
        <w:rPr>
          <w:rStyle w:val="normaltextrun"/>
          <w:rFonts w:ascii="Calibri" w:hAnsi="Calibri" w:cs="Calibri"/>
        </w:rPr>
        <w:t>2</w:t>
      </w:r>
      <w:r>
        <w:rPr>
          <w:rStyle w:val="eop"/>
          <w:rFonts w:ascii="Calibri" w:hAnsi="Calibri" w:cs="Calibri"/>
        </w:rPr>
        <w:t> </w:t>
      </w:r>
    </w:p>
    <w:p w:rsidR="00631F42" w:rsidP="5B1DBF14" w:rsidRDefault="00631F42" w14:paraId="7ACD0C98" w14:textId="5C14C108">
      <w:pPr>
        <w:pStyle w:val="paragraph"/>
        <w:spacing w:before="0" w:beforeAutospacing="0" w:after="0" w:afterAutospacing="0"/>
        <w:textAlignment w:val="baseline"/>
      </w:pPr>
    </w:p>
    <w:p w:rsidR="001E2FF9" w:rsidP="455B2E0D" w:rsidRDefault="001E2FF9" w14:paraId="6515169A" w14:textId="3FECB2D1">
      <w:pPr>
        <w:pStyle w:val="paragraph"/>
        <w:spacing w:before="0" w:beforeAutospacing="0" w:after="0" w:afterAutospacing="0"/>
        <w:textAlignment w:val="baseline"/>
        <w:rPr>
          <w:rFonts w:ascii="Calibri" w:hAnsi="Calibri" w:cs="Calibri"/>
        </w:rPr>
      </w:pPr>
      <w:r w:rsidRPr="455B2E0D">
        <w:rPr>
          <w:rStyle w:val="normaltextrun"/>
          <w:rFonts w:ascii="Calibri" w:hAnsi="Calibri" w:cs="Calibri"/>
          <w:sz w:val="22"/>
          <w:szCs w:val="22"/>
        </w:rPr>
        <w:t xml:space="preserve">This mix has been designed for </w:t>
      </w:r>
      <w:r w:rsidRPr="455B2E0D" w:rsidR="00AA2A37">
        <w:rPr>
          <w:rFonts w:ascii="Calibri" w:hAnsi="Calibri" w:cs="Calibri"/>
        </w:rPr>
        <w:t>areas with soil saturation within a foot of the surface during a majority of the growing season and full to partial sun where land is being converted from other uses such as agriculture or non-native grasses to a wetland restoration.</w:t>
      </w:r>
      <w:r w:rsidRPr="455B2E0D" w:rsidR="6DD6A0AE">
        <w:rPr>
          <w:rFonts w:ascii="Calibri" w:hAnsi="Calibri" w:cs="Calibri"/>
        </w:rPr>
        <w:t xml:space="preserve"> The mix has been designed for RIM and CRP projects. The standard Wet Meadow South</w:t>
      </w:r>
      <w:r w:rsidRPr="455B2E0D" w:rsidR="0A0A11B6">
        <w:rPr>
          <w:rFonts w:ascii="Calibri" w:hAnsi="Calibri" w:cs="Calibri"/>
        </w:rPr>
        <w:t xml:space="preserve"> and West</w:t>
      </w:r>
      <w:r w:rsidRPr="455B2E0D" w:rsidR="6930511E">
        <w:rPr>
          <w:rFonts w:ascii="Calibri" w:hAnsi="Calibri" w:cs="Calibri"/>
        </w:rPr>
        <w:t xml:space="preserve"> or NE</w:t>
      </w:r>
      <w:r w:rsidRPr="455B2E0D" w:rsidR="062502B3">
        <w:rPr>
          <w:rFonts w:ascii="Calibri" w:hAnsi="Calibri" w:cs="Calibri"/>
        </w:rPr>
        <w:t xml:space="preserve"> (34-371)</w:t>
      </w:r>
      <w:r w:rsidRPr="455B2E0D" w:rsidR="6DD6A0AE">
        <w:rPr>
          <w:rFonts w:ascii="Calibri" w:hAnsi="Calibri" w:cs="Calibri"/>
        </w:rPr>
        <w:t xml:space="preserve"> mix</w:t>
      </w:r>
      <w:r w:rsidRPr="455B2E0D" w:rsidR="6ABEFA7D">
        <w:rPr>
          <w:rFonts w:ascii="Calibri" w:hAnsi="Calibri" w:cs="Calibri"/>
        </w:rPr>
        <w:t>es</w:t>
      </w:r>
      <w:r w:rsidRPr="455B2E0D" w:rsidR="6DD6A0AE">
        <w:rPr>
          <w:rFonts w:ascii="Calibri" w:hAnsi="Calibri" w:cs="Calibri"/>
        </w:rPr>
        <w:t xml:space="preserve"> should be used for wetland mitigation projects </w:t>
      </w:r>
    </w:p>
    <w:p w:rsidR="001E2FF9" w:rsidP="5B1DBF14" w:rsidRDefault="001E2FF9" w14:paraId="7510F73F" w14:textId="519D1799">
      <w:pPr>
        <w:pStyle w:val="paragraph"/>
        <w:spacing w:before="0" w:beforeAutospacing="0" w:after="0" w:afterAutospacing="0"/>
        <w:textAlignment w:val="baseline"/>
        <w:rPr>
          <w:rStyle w:val="normaltextrun"/>
        </w:rPr>
      </w:pPr>
      <w:r>
        <w:rPr>
          <w:noProof/>
        </w:rPr>
        <w:drawing>
          <wp:inline distT="0" distB="0" distL="0" distR="0" wp14:anchorId="1C09CE4B" wp14:editId="2D306C5C">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7336D095">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B1DBF14">
        <w:rPr>
          <w:rStyle w:val="eop"/>
          <w:rFonts w:ascii="Calibri" w:hAnsi="Calibri" w:cs="Calibri"/>
          <w:sz w:val="22"/>
          <w:szCs w:val="22"/>
        </w:rPr>
        <w:t> </w:t>
      </w:r>
      <w:r w:rsidR="1D940D05">
        <w:rPr>
          <w:noProof/>
        </w:rPr>
        <w:drawing>
          <wp:inline distT="0" distB="0" distL="0" distR="0" wp14:anchorId="2DA41704" wp14:editId="4CD2E096">
            <wp:extent cx="2001800" cy="4147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1800" cy="414715"/>
                    </a:xfrm>
                    <a:prstGeom prst="rect">
                      <a:avLst/>
                    </a:prstGeom>
                    <a:noFill/>
                    <a:ln>
                      <a:noFill/>
                    </a:ln>
                  </pic:spPr>
                </pic:pic>
              </a:graphicData>
            </a:graphic>
          </wp:inline>
        </w:drawing>
      </w:r>
    </w:p>
    <w:p w:rsidR="5B1DBF14" w:rsidP="5B1DBF14" w:rsidRDefault="5B1DBF14" w14:paraId="383328DF" w14:textId="2F04F1EA">
      <w:pPr>
        <w:pStyle w:val="paragraph"/>
        <w:spacing w:before="0" w:beforeAutospacing="0" w:after="0" w:afterAutospacing="0"/>
        <w:ind w:right="-540"/>
        <w:rPr>
          <w:rStyle w:val="normaltextrun"/>
          <w:rFonts w:ascii="Calibri" w:hAnsi="Calibri" w:cs="Calibri"/>
          <w:sz w:val="22"/>
          <w:szCs w:val="22"/>
        </w:rPr>
      </w:pPr>
    </w:p>
    <w:p w:rsidR="1D940D05" w:rsidP="5B1DBF14" w:rsidRDefault="1D940D05" w14:paraId="4935AE89" w14:textId="1FCD64C0">
      <w:pPr>
        <w:pStyle w:val="paragraph"/>
        <w:spacing w:before="0" w:beforeAutospacing="0" w:after="0" w:afterAutospacing="0"/>
        <w:ind w:right="-540"/>
      </w:pPr>
      <w:r>
        <w:rPr>
          <w:noProof/>
        </w:rPr>
        <w:drawing>
          <wp:inline distT="0" distB="0" distL="0" distR="0" wp14:anchorId="4EECF37C" wp14:editId="1C8E65E3">
            <wp:extent cx="1247775" cy="371475"/>
            <wp:effectExtent l="0" t="0" r="0" b="0"/>
            <wp:docPr id="1462864918" name="Picture 146286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47775" cy="371475"/>
                    </a:xfrm>
                    <a:prstGeom prst="rect">
                      <a:avLst/>
                    </a:prstGeom>
                  </pic:spPr>
                </pic:pic>
              </a:graphicData>
            </a:graphic>
          </wp:inline>
        </w:drawing>
      </w:r>
    </w:p>
    <w:p w:rsidR="5B1DBF14" w:rsidP="5B1DBF14" w:rsidRDefault="5B1DBF14" w14:paraId="00C07F99" w14:textId="1C9C2B57">
      <w:pPr>
        <w:pStyle w:val="paragraph"/>
        <w:spacing w:before="0" w:beforeAutospacing="0" w:after="0" w:afterAutospacing="0"/>
        <w:ind w:right="-540"/>
        <w:rPr>
          <w:rStyle w:val="normaltextrun"/>
          <w:rFonts w:ascii="Calibri" w:hAnsi="Calibri" w:cs="Calibri"/>
          <w:sz w:val="22"/>
          <w:szCs w:val="22"/>
        </w:rPr>
      </w:pPr>
    </w:p>
    <w:p w:rsidR="001E2FF9" w:rsidP="001E2FF9" w:rsidRDefault="001E2FF9" w14:paraId="26EA1BE8" w14:textId="07DCB3D9">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Partners also include stakeholder collaboration among Non-profits, Seed vendors, SWCD, Tribal Governments, Consultants, County and Cities. </w:t>
      </w:r>
      <w:r w:rsidR="00631F42">
        <w:rPr>
          <w:rStyle w:val="normaltextrun"/>
          <w:rFonts w:ascii="Calibri" w:hAnsi="Calibri" w:cs="Calibri"/>
          <w:sz w:val="22"/>
          <w:szCs w:val="22"/>
        </w:rPr>
        <w:t>(see</w:t>
      </w:r>
      <w:r>
        <w:rPr>
          <w:rStyle w:val="normaltextrun"/>
          <w:rFonts w:ascii="Calibri" w:hAnsi="Calibri" w:cs="Calibri"/>
          <w:sz w:val="22"/>
          <w:szCs w:val="22"/>
        </w:rPr>
        <w:t> stakeholder list on </w:t>
      </w:r>
      <w:hyperlink w:tgtFrame="_blank" w:history="1" r:id="rId1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rsidR="008D798F" w:rsidRDefault="008D798F" w14:paraId="300BBB4E" w14:textId="5AFDB5B7"/>
    <w:tbl>
      <w:tblPr>
        <w:tblW w:w="9895" w:type="dxa"/>
        <w:tblLook w:val="04A0" w:firstRow="1" w:lastRow="0" w:firstColumn="1" w:lastColumn="0" w:noHBand="0" w:noVBand="1"/>
      </w:tblPr>
      <w:tblGrid>
        <w:gridCol w:w="2605"/>
        <w:gridCol w:w="2700"/>
        <w:gridCol w:w="1080"/>
        <w:gridCol w:w="1350"/>
        <w:gridCol w:w="1080"/>
        <w:gridCol w:w="1080"/>
      </w:tblGrid>
      <w:tr w:rsidRPr="00AC636F" w:rsidR="00AC636F" w:rsidTr="00AC636F" w14:paraId="141FEC58" w14:textId="77777777">
        <w:trPr>
          <w:trHeight w:val="1305"/>
        </w:trPr>
        <w:tc>
          <w:tcPr>
            <w:tcW w:w="2605" w:type="dxa"/>
            <w:tcBorders>
              <w:top w:val="single" w:color="auto" w:sz="4" w:space="0"/>
              <w:left w:val="single" w:color="auto" w:sz="4" w:space="0"/>
              <w:bottom w:val="nil"/>
              <w:right w:val="single" w:color="auto" w:sz="4" w:space="0"/>
            </w:tcBorders>
            <w:shd w:val="clear" w:color="000000" w:fill="99CCFF"/>
            <w:vAlign w:val="bottom"/>
            <w:hideMark/>
          </w:tcPr>
          <w:p w:rsidRPr="00AC636F" w:rsidR="00AC636F" w:rsidP="00AC636F" w:rsidRDefault="00AC636F" w14:paraId="5941EF43" w14:textId="77777777">
            <w:pPr>
              <w:spacing w:after="0" w:line="240" w:lineRule="auto"/>
              <w:jc w:val="center"/>
              <w:rPr>
                <w:rFonts w:ascii="Arial" w:hAnsi="Arial" w:eastAsia="Times New Roman" w:cs="Arial"/>
                <w:b/>
                <w:bCs/>
                <w:sz w:val="20"/>
                <w:szCs w:val="20"/>
              </w:rPr>
            </w:pPr>
            <w:r w:rsidRPr="00AC636F">
              <w:rPr>
                <w:rFonts w:ascii="Arial" w:hAnsi="Arial" w:eastAsia="Times New Roman" w:cs="Arial"/>
                <w:b/>
                <w:bCs/>
                <w:sz w:val="20"/>
                <w:szCs w:val="20"/>
              </w:rPr>
              <w:t>Common Name</w:t>
            </w:r>
          </w:p>
        </w:tc>
        <w:tc>
          <w:tcPr>
            <w:tcW w:w="2700" w:type="dxa"/>
            <w:tcBorders>
              <w:top w:val="single" w:color="auto" w:sz="4" w:space="0"/>
              <w:left w:val="nil"/>
              <w:bottom w:val="nil"/>
              <w:right w:val="single" w:color="auto" w:sz="4" w:space="0"/>
            </w:tcBorders>
            <w:shd w:val="clear" w:color="000000" w:fill="99CCFF"/>
            <w:vAlign w:val="bottom"/>
            <w:hideMark/>
          </w:tcPr>
          <w:p w:rsidRPr="00AC636F" w:rsidR="00AC636F" w:rsidP="00AC636F" w:rsidRDefault="00AC636F" w14:paraId="5184C364" w14:textId="77777777">
            <w:pPr>
              <w:spacing w:after="0" w:line="240" w:lineRule="auto"/>
              <w:jc w:val="center"/>
              <w:rPr>
                <w:rFonts w:ascii="Arial" w:hAnsi="Arial" w:eastAsia="Times New Roman" w:cs="Arial"/>
                <w:b/>
                <w:bCs/>
                <w:sz w:val="20"/>
                <w:szCs w:val="20"/>
              </w:rPr>
            </w:pPr>
            <w:r w:rsidRPr="00AC636F">
              <w:rPr>
                <w:rFonts w:ascii="Arial" w:hAnsi="Arial" w:eastAsia="Times New Roman" w:cs="Arial"/>
                <w:b/>
                <w:bCs/>
                <w:sz w:val="20"/>
                <w:szCs w:val="20"/>
              </w:rPr>
              <w:t>Scientific Name</w:t>
            </w:r>
          </w:p>
        </w:tc>
        <w:tc>
          <w:tcPr>
            <w:tcW w:w="1080" w:type="dxa"/>
            <w:tcBorders>
              <w:top w:val="single" w:color="auto" w:sz="4" w:space="0"/>
              <w:left w:val="nil"/>
              <w:bottom w:val="nil"/>
              <w:right w:val="single" w:color="auto" w:sz="4" w:space="0"/>
            </w:tcBorders>
            <w:shd w:val="clear" w:color="000000" w:fill="99CCFF"/>
            <w:vAlign w:val="bottom"/>
            <w:hideMark/>
          </w:tcPr>
          <w:p w:rsidRPr="00AC636F" w:rsidR="00AC636F" w:rsidP="00AC636F" w:rsidRDefault="00AC636F" w14:paraId="6D48BC4D" w14:textId="77777777">
            <w:pPr>
              <w:spacing w:after="0" w:line="240" w:lineRule="auto"/>
              <w:jc w:val="center"/>
              <w:rPr>
                <w:rFonts w:ascii="Arial" w:hAnsi="Arial" w:eastAsia="Times New Roman" w:cs="Arial"/>
                <w:b/>
                <w:bCs/>
                <w:sz w:val="20"/>
                <w:szCs w:val="20"/>
              </w:rPr>
            </w:pPr>
            <w:r w:rsidRPr="00AC636F">
              <w:rPr>
                <w:rFonts w:ascii="Arial" w:hAnsi="Arial" w:eastAsia="Times New Roman" w:cs="Arial"/>
                <w:b/>
                <w:bCs/>
                <w:sz w:val="20"/>
                <w:szCs w:val="20"/>
              </w:rPr>
              <w:t>Rate (lb/ac)</w:t>
            </w:r>
          </w:p>
        </w:tc>
        <w:tc>
          <w:tcPr>
            <w:tcW w:w="1350" w:type="dxa"/>
            <w:tcBorders>
              <w:top w:val="single" w:color="auto" w:sz="4" w:space="0"/>
              <w:left w:val="nil"/>
              <w:bottom w:val="double" w:color="auto" w:sz="6" w:space="0"/>
              <w:right w:val="single" w:color="auto" w:sz="4" w:space="0"/>
            </w:tcBorders>
            <w:shd w:val="clear" w:color="000000" w:fill="99CCFF"/>
            <w:vAlign w:val="center"/>
            <w:hideMark/>
          </w:tcPr>
          <w:p w:rsidR="00AC636F" w:rsidP="00AC636F" w:rsidRDefault="00AC636F" w14:paraId="170EEC93" w14:textId="77777777">
            <w:pPr>
              <w:spacing w:after="0" w:line="240" w:lineRule="auto"/>
              <w:jc w:val="center"/>
              <w:rPr>
                <w:rFonts w:ascii="Arial" w:hAnsi="Arial" w:eastAsia="Times New Roman" w:cs="Arial"/>
                <w:b/>
                <w:bCs/>
                <w:color w:val="000000"/>
                <w:sz w:val="20"/>
                <w:szCs w:val="20"/>
              </w:rPr>
            </w:pPr>
          </w:p>
          <w:p w:rsidR="00AC636F" w:rsidP="00AC636F" w:rsidRDefault="00AC636F" w14:paraId="5166E6E4" w14:textId="77777777">
            <w:pPr>
              <w:spacing w:after="0" w:line="240" w:lineRule="auto"/>
              <w:jc w:val="center"/>
              <w:rPr>
                <w:rFonts w:ascii="Arial" w:hAnsi="Arial" w:eastAsia="Times New Roman" w:cs="Arial"/>
                <w:b/>
                <w:bCs/>
                <w:color w:val="000000"/>
                <w:sz w:val="20"/>
                <w:szCs w:val="20"/>
              </w:rPr>
            </w:pPr>
          </w:p>
          <w:p w:rsidR="00AC636F" w:rsidP="00AC636F" w:rsidRDefault="00AC636F" w14:paraId="74A196CE" w14:textId="77777777">
            <w:pPr>
              <w:spacing w:after="0" w:line="240" w:lineRule="auto"/>
              <w:jc w:val="center"/>
              <w:rPr>
                <w:rFonts w:ascii="Arial" w:hAnsi="Arial" w:eastAsia="Times New Roman" w:cs="Arial"/>
                <w:b/>
                <w:bCs/>
                <w:color w:val="000000"/>
                <w:sz w:val="20"/>
                <w:szCs w:val="20"/>
              </w:rPr>
            </w:pPr>
          </w:p>
          <w:p w:rsidRPr="00AC636F" w:rsidR="00AC636F" w:rsidP="00AC636F" w:rsidRDefault="00AC636F" w14:paraId="1A6CC22C" w14:textId="73B4A818">
            <w:pPr>
              <w:spacing w:after="0" w:line="240" w:lineRule="auto"/>
              <w:jc w:val="center"/>
              <w:rPr>
                <w:rFonts w:ascii="Arial" w:hAnsi="Arial" w:eastAsia="Times New Roman" w:cs="Arial"/>
                <w:b/>
                <w:bCs/>
                <w:color w:val="000000"/>
                <w:sz w:val="20"/>
                <w:szCs w:val="20"/>
              </w:rPr>
            </w:pPr>
            <w:r w:rsidRPr="00AC636F">
              <w:rPr>
                <w:rFonts w:ascii="Arial" w:hAnsi="Arial" w:eastAsia="Times New Roman" w:cs="Arial"/>
                <w:b/>
                <w:bCs/>
                <w:color w:val="000000"/>
                <w:sz w:val="20"/>
                <w:szCs w:val="20"/>
              </w:rPr>
              <w:t>% of Mix</w:t>
            </w:r>
            <w:r w:rsidRPr="00AC636F">
              <w:rPr>
                <w:rFonts w:ascii="Arial" w:hAnsi="Arial" w:eastAsia="Times New Roman" w:cs="Arial"/>
                <w:b/>
                <w:bCs/>
                <w:color w:val="000000"/>
                <w:sz w:val="20"/>
                <w:szCs w:val="20"/>
              </w:rPr>
              <w:br/>
            </w:r>
            <w:r w:rsidRPr="00AC636F">
              <w:rPr>
                <w:rFonts w:ascii="Arial" w:hAnsi="Arial" w:eastAsia="Times New Roman" w:cs="Arial"/>
                <w:b/>
                <w:bCs/>
                <w:color w:val="000000"/>
                <w:sz w:val="20"/>
                <w:szCs w:val="20"/>
              </w:rPr>
              <w:t>(by weight)</w:t>
            </w:r>
          </w:p>
        </w:tc>
        <w:tc>
          <w:tcPr>
            <w:tcW w:w="1080" w:type="dxa"/>
            <w:tcBorders>
              <w:top w:val="single" w:color="auto" w:sz="4" w:space="0"/>
              <w:left w:val="nil"/>
              <w:bottom w:val="nil"/>
              <w:right w:val="single" w:color="auto" w:sz="4" w:space="0"/>
            </w:tcBorders>
            <w:shd w:val="clear" w:color="000000" w:fill="99CCFF"/>
            <w:vAlign w:val="bottom"/>
            <w:hideMark/>
          </w:tcPr>
          <w:p w:rsidRPr="00AC636F" w:rsidR="00AC636F" w:rsidP="00AC636F" w:rsidRDefault="00AC636F" w14:paraId="5961D08C" w14:textId="77777777">
            <w:pPr>
              <w:spacing w:after="0" w:line="240" w:lineRule="auto"/>
              <w:jc w:val="center"/>
              <w:rPr>
                <w:rFonts w:ascii="Arial" w:hAnsi="Arial" w:eastAsia="Times New Roman" w:cs="Arial"/>
                <w:b/>
                <w:bCs/>
                <w:sz w:val="20"/>
                <w:szCs w:val="20"/>
              </w:rPr>
            </w:pPr>
            <w:r w:rsidRPr="00AC636F">
              <w:rPr>
                <w:rFonts w:ascii="Arial" w:hAnsi="Arial" w:eastAsia="Times New Roman" w:cs="Arial"/>
                <w:b/>
                <w:bCs/>
                <w:sz w:val="20"/>
                <w:szCs w:val="20"/>
              </w:rPr>
              <w:t>% by Seed</w:t>
            </w:r>
          </w:p>
        </w:tc>
        <w:tc>
          <w:tcPr>
            <w:tcW w:w="1080" w:type="dxa"/>
            <w:tcBorders>
              <w:top w:val="single" w:color="auto" w:sz="4" w:space="0"/>
              <w:left w:val="nil"/>
              <w:bottom w:val="nil"/>
              <w:right w:val="single" w:color="auto" w:sz="4" w:space="0"/>
            </w:tcBorders>
            <w:shd w:val="clear" w:color="000000" w:fill="99CCFF"/>
            <w:vAlign w:val="bottom"/>
            <w:hideMark/>
          </w:tcPr>
          <w:p w:rsidRPr="00AC636F" w:rsidR="00AC636F" w:rsidP="00AC636F" w:rsidRDefault="00AC636F" w14:paraId="188A7E67" w14:textId="77777777">
            <w:pPr>
              <w:spacing w:after="0" w:line="240" w:lineRule="auto"/>
              <w:jc w:val="center"/>
              <w:rPr>
                <w:rFonts w:ascii="Arial" w:hAnsi="Arial" w:eastAsia="Times New Roman" w:cs="Arial"/>
                <w:b/>
                <w:bCs/>
                <w:sz w:val="20"/>
                <w:szCs w:val="20"/>
              </w:rPr>
            </w:pPr>
            <w:r w:rsidRPr="00AC636F">
              <w:rPr>
                <w:rFonts w:ascii="Arial" w:hAnsi="Arial" w:eastAsia="Times New Roman" w:cs="Arial"/>
                <w:b/>
                <w:bCs/>
                <w:sz w:val="20"/>
                <w:szCs w:val="20"/>
              </w:rPr>
              <w:t>Seeds/ sq ft</w:t>
            </w:r>
          </w:p>
        </w:tc>
      </w:tr>
      <w:tr w:rsidRPr="00AC636F" w:rsidR="00AC636F" w:rsidTr="00AC636F" w14:paraId="64046F8B" w14:textId="77777777">
        <w:trPr>
          <w:trHeight w:val="315"/>
        </w:trPr>
        <w:tc>
          <w:tcPr>
            <w:tcW w:w="2605" w:type="dxa"/>
            <w:tcBorders>
              <w:top w:val="double" w:color="auto" w:sz="6" w:space="0"/>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27BAA4EB"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big bluestem</w:t>
            </w:r>
          </w:p>
        </w:tc>
        <w:tc>
          <w:tcPr>
            <w:tcW w:w="2700" w:type="dxa"/>
            <w:tcBorders>
              <w:top w:val="double" w:color="auto" w:sz="6" w:space="0"/>
              <w:left w:val="nil"/>
              <w:bottom w:val="single" w:color="auto" w:sz="4" w:space="0"/>
              <w:right w:val="single" w:color="auto" w:sz="4" w:space="0"/>
            </w:tcBorders>
            <w:shd w:val="clear" w:color="000000" w:fill="92D050"/>
            <w:vAlign w:val="bottom"/>
            <w:hideMark/>
          </w:tcPr>
          <w:p w:rsidRPr="00AC636F" w:rsidR="00AC636F" w:rsidP="00AC636F" w:rsidRDefault="00AC636F" w14:paraId="3E5580A5"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Andropogon gerardii</w:t>
            </w:r>
          </w:p>
        </w:tc>
        <w:tc>
          <w:tcPr>
            <w:tcW w:w="1080" w:type="dxa"/>
            <w:tcBorders>
              <w:top w:val="double" w:color="auto" w:sz="6" w:space="0"/>
              <w:left w:val="nil"/>
              <w:bottom w:val="single" w:color="auto" w:sz="4" w:space="0"/>
              <w:right w:val="single" w:color="auto" w:sz="4" w:space="0"/>
            </w:tcBorders>
            <w:shd w:val="clear" w:color="auto" w:fill="auto"/>
            <w:noWrap/>
            <w:vAlign w:val="bottom"/>
            <w:hideMark/>
          </w:tcPr>
          <w:p w:rsidRPr="00AC636F" w:rsidR="00AC636F" w:rsidP="00AC636F" w:rsidRDefault="00AC636F" w14:paraId="7135196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1.53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D1C47A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18.07%</w:t>
            </w:r>
          </w:p>
        </w:tc>
        <w:tc>
          <w:tcPr>
            <w:tcW w:w="1080" w:type="dxa"/>
            <w:tcBorders>
              <w:top w:val="double" w:color="auto" w:sz="6" w:space="0"/>
              <w:left w:val="nil"/>
              <w:bottom w:val="single" w:color="auto" w:sz="4" w:space="0"/>
              <w:right w:val="single" w:color="auto" w:sz="4" w:space="0"/>
            </w:tcBorders>
            <w:shd w:val="clear" w:color="auto" w:fill="auto"/>
            <w:vAlign w:val="bottom"/>
            <w:hideMark/>
          </w:tcPr>
          <w:p w:rsidRPr="00AC636F" w:rsidR="00AC636F" w:rsidP="00AC636F" w:rsidRDefault="00AC636F" w14:paraId="60F4C2C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4.62%</w:t>
            </w:r>
          </w:p>
        </w:tc>
        <w:tc>
          <w:tcPr>
            <w:tcW w:w="1080" w:type="dxa"/>
            <w:tcBorders>
              <w:top w:val="double" w:color="auto" w:sz="6" w:space="0"/>
              <w:left w:val="nil"/>
              <w:bottom w:val="single" w:color="auto" w:sz="4" w:space="0"/>
              <w:right w:val="single" w:color="auto" w:sz="4" w:space="0"/>
            </w:tcBorders>
            <w:shd w:val="clear" w:color="000000" w:fill="92D050"/>
            <w:vAlign w:val="bottom"/>
            <w:hideMark/>
          </w:tcPr>
          <w:p w:rsidRPr="00AC636F" w:rsidR="00AC636F" w:rsidP="00AC636F" w:rsidRDefault="00AC636F" w14:paraId="28E13D9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5.60</w:t>
            </w:r>
          </w:p>
        </w:tc>
      </w:tr>
      <w:tr w:rsidRPr="00AC636F" w:rsidR="00AC636F" w:rsidTr="00AC636F" w14:paraId="4537669A"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19380F59"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fringed brome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6B199BC"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Bromus ciliatus</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366370F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0.25</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FF1083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2.93%</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CD451E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0.83%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857392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1.00</w:t>
            </w:r>
          </w:p>
        </w:tc>
      </w:tr>
      <w:tr w:rsidRPr="00AC636F" w:rsidR="00AC636F" w:rsidTr="00AC636F" w14:paraId="61E57FDD"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79680406"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bluejoint</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66F5178"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Calamagrostis canadensis</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179522A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F5FA4D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0.12%</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343476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0.83%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71669C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1.00</w:t>
            </w:r>
          </w:p>
        </w:tc>
      </w:tr>
      <w:tr w:rsidRPr="00AC636F" w:rsidR="00AC636F" w:rsidTr="00AC636F" w14:paraId="440A0BDF"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3C672970"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Virginia wild rye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CAD7398"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Elymus virginicus</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05387A1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2.27</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2B199F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26.89%</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26C034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2.89%</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4C77CC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3.50</w:t>
            </w:r>
          </w:p>
        </w:tc>
      </w:tr>
      <w:tr w:rsidRPr="00AC636F" w:rsidR="00AC636F" w:rsidTr="00AC636F" w14:paraId="2ADDD7FB"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50764B58"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tall manna 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53546EF"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Glyceria grandis</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47EF221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BFC332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0.09%</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5428A9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4CB007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0.20</w:t>
            </w:r>
          </w:p>
        </w:tc>
      </w:tr>
      <w:tr w:rsidRPr="00AC636F" w:rsidR="00AC636F" w:rsidTr="00AC636F" w14:paraId="21367BD6"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1BB390AD"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fowl manna 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2C2042E"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Glyceria striata</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78272F8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258221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0.93%</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A1FCB1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2.15%</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0BF97F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2.60</w:t>
            </w:r>
          </w:p>
        </w:tc>
      </w:tr>
      <w:tr w:rsidRPr="00AC636F" w:rsidR="00AC636F" w:rsidTr="00AC636F" w14:paraId="5A2616E1"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423979B0"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rice cut 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1FE3093"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Leersia oryzoides</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7F9A56D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F031F7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0.19%</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5DC226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921A0E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0.20</w:t>
            </w:r>
          </w:p>
        </w:tc>
      </w:tr>
      <w:tr w:rsidRPr="00AC636F" w:rsidR="00AC636F" w:rsidTr="00AC636F" w14:paraId="3E21D8D5"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02489D98"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switchgrass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6D27A41"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Panicum virgatum</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43A8E5A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1.75</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17E566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20.74%</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6C5DCD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7.43%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FB56CF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9.00</w:t>
            </w:r>
          </w:p>
        </w:tc>
      </w:tr>
      <w:tr w:rsidRPr="00AC636F" w:rsidR="00AC636F" w:rsidTr="00AC636F" w14:paraId="3CFF20B6"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33883773"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fowl bluegrass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BC408FA"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Poa palustris</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7A991C4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0.38</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EDE0E1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4.47%</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7CF0A1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14.86%</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CC281E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18.00</w:t>
            </w:r>
          </w:p>
        </w:tc>
      </w:tr>
      <w:tr w:rsidRPr="00AC636F" w:rsidR="00AC636F" w:rsidTr="00AC636F" w14:paraId="66A1A801" w14:textId="77777777">
        <w:trPr>
          <w:trHeight w:val="315"/>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2296C820"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Indian 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D883D95"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Sorghastrum nutans</w:t>
            </w:r>
          </w:p>
        </w:tc>
        <w:tc>
          <w:tcPr>
            <w:tcW w:w="1080" w:type="dxa"/>
            <w:tcBorders>
              <w:top w:val="nil"/>
              <w:left w:val="nil"/>
              <w:bottom w:val="single" w:color="000000" w:sz="4" w:space="0"/>
              <w:right w:val="single" w:color="000000" w:sz="4" w:space="0"/>
            </w:tcBorders>
            <w:shd w:val="clear" w:color="auto" w:fill="auto"/>
            <w:noWrap/>
            <w:vAlign w:val="bottom"/>
            <w:hideMark/>
          </w:tcPr>
          <w:p w:rsidRPr="00AC636F" w:rsidR="00AC636F" w:rsidP="00AC636F" w:rsidRDefault="00AC636F" w14:paraId="3EAF3B5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1.00</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383897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11.83%</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83E4BF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3.63%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8F413A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4.40</w:t>
            </w:r>
          </w:p>
        </w:tc>
      </w:tr>
      <w:tr w:rsidRPr="00AC636F" w:rsidR="00AC636F" w:rsidTr="00AC636F" w14:paraId="09EBB6FF" w14:textId="77777777">
        <w:trPr>
          <w:trHeight w:val="315"/>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2B7281F"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prairie cordgrass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78B0D79"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Spartina pectinata</w:t>
            </w:r>
          </w:p>
        </w:tc>
        <w:tc>
          <w:tcPr>
            <w:tcW w:w="1080" w:type="dxa"/>
            <w:tcBorders>
              <w:top w:val="double" w:color="auto" w:sz="6" w:space="0"/>
              <w:left w:val="nil"/>
              <w:bottom w:val="single" w:color="auto" w:sz="4" w:space="0"/>
              <w:right w:val="single" w:color="auto" w:sz="4" w:space="0"/>
            </w:tcBorders>
            <w:shd w:val="clear" w:color="auto" w:fill="auto"/>
            <w:noWrap/>
            <w:vAlign w:val="bottom"/>
            <w:hideMark/>
          </w:tcPr>
          <w:p w:rsidRPr="00AC636F" w:rsidR="00AC636F" w:rsidP="00AC636F" w:rsidRDefault="00AC636F" w14:paraId="1C90972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0.17</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2027AF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1.96%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435505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C58135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0.40</w:t>
            </w:r>
          </w:p>
        </w:tc>
      </w:tr>
      <w:tr w:rsidRPr="00AC636F" w:rsidR="00AC636F" w:rsidTr="00AC636F" w14:paraId="41FB74FF" w14:textId="77777777">
        <w:trPr>
          <w:trHeight w:val="300"/>
        </w:trPr>
        <w:tc>
          <w:tcPr>
            <w:tcW w:w="2605" w:type="dxa"/>
            <w:tcBorders>
              <w:top w:val="nil"/>
              <w:left w:val="single" w:color="auto" w:sz="4" w:space="0"/>
              <w:bottom w:val="single" w:color="auto" w:sz="4" w:space="0"/>
              <w:right w:val="single" w:color="auto" w:sz="4" w:space="0"/>
            </w:tcBorders>
            <w:shd w:val="clear" w:color="000000" w:fill="99CCFF"/>
            <w:vAlign w:val="bottom"/>
            <w:hideMark/>
          </w:tcPr>
          <w:p w:rsidRPr="00AC636F" w:rsidR="00AC636F" w:rsidP="00AC636F" w:rsidRDefault="00AC636F" w14:paraId="32D810CE"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 </w:t>
            </w:r>
          </w:p>
        </w:tc>
        <w:tc>
          <w:tcPr>
            <w:tcW w:w="2700" w:type="dxa"/>
            <w:tcBorders>
              <w:top w:val="nil"/>
              <w:left w:val="nil"/>
              <w:bottom w:val="single" w:color="auto" w:sz="4" w:space="0"/>
              <w:right w:val="single" w:color="auto" w:sz="4" w:space="0"/>
            </w:tcBorders>
            <w:shd w:val="clear" w:color="000000" w:fill="99CCFF"/>
            <w:vAlign w:val="bottom"/>
            <w:hideMark/>
          </w:tcPr>
          <w:p w:rsidRPr="00AC636F" w:rsidR="00AC636F" w:rsidP="00AC636F" w:rsidRDefault="00AC636F" w14:paraId="26098335"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Grasses Subtotal</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55FB4FF6"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7.45</w:t>
            </w:r>
          </w:p>
        </w:tc>
        <w:tc>
          <w:tcPr>
            <w:tcW w:w="135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253763B0"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88.22%</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58F8302D"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37.89%</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445D1500"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45.90</w:t>
            </w:r>
          </w:p>
        </w:tc>
      </w:tr>
      <w:tr w:rsidRPr="00AC636F" w:rsidR="00AC636F" w:rsidTr="00AC636F" w14:paraId="5A32EA0A" w14:textId="77777777">
        <w:trPr>
          <w:trHeight w:val="78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6C425DD"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Bebb's sedge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DED7737"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Carex bebbii</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6A0329F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35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166E7A7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0.19%</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275C2F5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6912B3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0.20</w:t>
            </w:r>
          </w:p>
        </w:tc>
      </w:tr>
      <w:tr w:rsidRPr="00AC636F" w:rsidR="00AC636F" w:rsidTr="00AC636F" w14:paraId="6A3FE3CB"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E496968"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bristly sedge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15DAA94"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Carex comosa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5165A38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0.05</w:t>
            </w:r>
          </w:p>
        </w:tc>
        <w:tc>
          <w:tcPr>
            <w:tcW w:w="135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33FD2A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0.54%</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0282261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0.41%</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5FD1C9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0.50</w:t>
            </w:r>
          </w:p>
        </w:tc>
      </w:tr>
      <w:tr w:rsidRPr="00AC636F" w:rsidR="00AC636F" w:rsidTr="00AC636F" w14:paraId="368CB9DF" w14:textId="77777777">
        <w:trPr>
          <w:trHeight w:val="525"/>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3012C008"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Broad-leaved Wooly Sedge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A5DD237"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Carex pellita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5C56639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93883D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0.12%</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827522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786B9A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5842F21D"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4FC36C10"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lastRenderedPageBreak/>
              <w:t>pointed broom sedge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71589AA"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Carex scoparia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04F0F2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405478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0.31%</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996B3C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0.66%</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57BC50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0.80</w:t>
            </w:r>
          </w:p>
        </w:tc>
      </w:tr>
      <w:tr w:rsidRPr="00AC636F" w:rsidR="00AC636F" w:rsidTr="00AC636F" w14:paraId="4387A67D" w14:textId="77777777">
        <w:trPr>
          <w:trHeight w:val="78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1B4F2871"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awl-fruited sedge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6CF2BBA"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Carex stipata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14CD4CA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23023A1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0.38%</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277C8B7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FFFCDD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0.40</w:t>
            </w:r>
          </w:p>
        </w:tc>
      </w:tr>
      <w:tr w:rsidRPr="00AC636F" w:rsidR="00AC636F" w:rsidTr="00AC636F" w14:paraId="3A7B3706"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460AE20D"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tussock sedge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A8EE1FE"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Carex stricta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6809BE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EE8A89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E99200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36F28C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085F2C08"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23FAC2E3"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fox sedge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61352E8"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Carex vulpinoidea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0E60835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0.16</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79AAFF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1.90%</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45E568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4.87%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22A35C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5.90</w:t>
            </w:r>
          </w:p>
        </w:tc>
      </w:tr>
      <w:tr w:rsidRPr="00AC636F" w:rsidR="00AC636F" w:rsidTr="00AC636F" w14:paraId="6D6CF7EC"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4628DC9D"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marsh spikerush</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8A4453C"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Eleocharis palustris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100CC3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6A817E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9A9C74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14F61E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670C7B92" w14:textId="77777777">
        <w:trPr>
          <w:trHeight w:val="78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086FFA5F"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path rush</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AE4B5B3"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Juncus tenuis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31B6DC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0E4FCF7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0.06%</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26D64C4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1.65%</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63980B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2.00</w:t>
            </w:r>
          </w:p>
        </w:tc>
      </w:tr>
      <w:tr w:rsidRPr="00AC636F" w:rsidR="00AC636F" w:rsidTr="00AC636F" w14:paraId="0039BD20"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4ED709F"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Torrey's rush</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40662C6"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Juncus torreyi</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040805B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2CF473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0.12%</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4ECFD9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4.95%</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2C9BBE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6.00</w:t>
            </w:r>
          </w:p>
        </w:tc>
      </w:tr>
      <w:tr w:rsidRPr="00AC636F" w:rsidR="00AC636F" w:rsidTr="00AC636F" w14:paraId="7D70B655"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421916F1"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dark green bulrush</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791FCBC"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Scirpus atrovirens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169990B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C517CD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1.19%</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D2F456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13.95%</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9877A6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16.90</w:t>
            </w:r>
          </w:p>
        </w:tc>
      </w:tr>
      <w:tr w:rsidRPr="00AC636F" w:rsidR="00AC636F" w:rsidTr="00AC636F" w14:paraId="05573F4F"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80FDC0E"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woolgrass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379E49F"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Scirpus cyperinus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64471F1"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AD3FDA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0.35%</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1B68DA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15.44%</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364993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18.70</w:t>
            </w:r>
          </w:p>
        </w:tc>
      </w:tr>
      <w:tr w:rsidRPr="00AC636F" w:rsidR="00AC636F" w:rsidTr="00AC636F" w14:paraId="4D16B94D" w14:textId="77777777">
        <w:trPr>
          <w:trHeight w:val="525"/>
        </w:trPr>
        <w:tc>
          <w:tcPr>
            <w:tcW w:w="2605" w:type="dxa"/>
            <w:tcBorders>
              <w:top w:val="nil"/>
              <w:left w:val="single" w:color="auto" w:sz="4" w:space="0"/>
              <w:bottom w:val="single" w:color="auto" w:sz="4" w:space="0"/>
              <w:right w:val="single" w:color="auto" w:sz="4" w:space="0"/>
            </w:tcBorders>
            <w:shd w:val="clear" w:color="000000" w:fill="99CCFF"/>
            <w:vAlign w:val="bottom"/>
            <w:hideMark/>
          </w:tcPr>
          <w:p w:rsidRPr="00AC636F" w:rsidR="00AC636F" w:rsidP="00AC636F" w:rsidRDefault="00AC636F" w14:paraId="7F246920"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 </w:t>
            </w:r>
          </w:p>
        </w:tc>
        <w:tc>
          <w:tcPr>
            <w:tcW w:w="2700" w:type="dxa"/>
            <w:tcBorders>
              <w:top w:val="nil"/>
              <w:left w:val="nil"/>
              <w:bottom w:val="single" w:color="auto" w:sz="4" w:space="0"/>
              <w:right w:val="single" w:color="auto" w:sz="4" w:space="0"/>
            </w:tcBorders>
            <w:shd w:val="clear" w:color="000000" w:fill="99CCFF"/>
            <w:vAlign w:val="bottom"/>
            <w:hideMark/>
          </w:tcPr>
          <w:p w:rsidRPr="00AC636F" w:rsidR="00AC636F" w:rsidP="00AC636F" w:rsidRDefault="00AC636F" w14:paraId="32E1F001"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Sedges &amp; Rushes Subtotal</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20C1281D"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0.45</w:t>
            </w:r>
          </w:p>
        </w:tc>
        <w:tc>
          <w:tcPr>
            <w:tcW w:w="135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2D2C9A88"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5.28%</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23311D83"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42.67%</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2E45F6B8"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51.70</w:t>
            </w:r>
          </w:p>
        </w:tc>
      </w:tr>
      <w:tr w:rsidRPr="00AC636F" w:rsidR="00AC636F" w:rsidTr="00AC636F" w14:paraId="1446F020"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7BCF8B3F"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blue giant hyssop</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41DECA4"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Agastache foeniculum</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6B0C3A0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F1BE2D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0.14%</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BD9E49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1242FB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0.40</w:t>
            </w:r>
          </w:p>
        </w:tc>
      </w:tr>
      <w:tr w:rsidRPr="00AC636F" w:rsidR="00AC636F" w:rsidTr="00AC636F" w14:paraId="1D131E47"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0076A61D"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Canada anemone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2CF59A2"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Anemone canadensis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7AE976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FF36A3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0.20%</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83F90D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0.04%</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9A5149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0.05</w:t>
            </w:r>
          </w:p>
        </w:tc>
      </w:tr>
      <w:tr w:rsidRPr="00AC636F" w:rsidR="00AC636F" w:rsidTr="00AC636F" w14:paraId="65EA7AAA"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017D393A"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marsh milkweed</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C0918B9"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Asclepias incarnata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40642F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0.06</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F43767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0.67%</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A24755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3B5863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2B156280"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F70BCAC"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nodding bur marigold</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303086C"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Bidens cernua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666ED7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5B13DC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0.31%</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B9C010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AE0BF3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0.20</w:t>
            </w:r>
          </w:p>
        </w:tc>
      </w:tr>
      <w:tr w:rsidRPr="00AC636F" w:rsidR="00AC636F" w:rsidTr="00AC636F" w14:paraId="62C6CC83"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E708C15"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Canada tick trefoil</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EBAFBAF"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Desmodium canadense</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165664B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0.05</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B63330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0.59%</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7A945E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3EB3E6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43B78347"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7FA0B386"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flat-topped aster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3141822"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Doellingeria umbellata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4EEC551"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7147CA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7FF16C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0193FF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0.20</w:t>
            </w:r>
          </w:p>
        </w:tc>
      </w:tr>
      <w:tr w:rsidRPr="00AC636F" w:rsidR="00AC636F" w:rsidTr="00AC636F" w14:paraId="75FA53A6"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72341C7F"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spotted Joe pye weed</w:t>
            </w:r>
          </w:p>
        </w:tc>
        <w:tc>
          <w:tcPr>
            <w:tcW w:w="2700" w:type="dxa"/>
            <w:tcBorders>
              <w:top w:val="nil"/>
              <w:left w:val="dotDash" w:color="auto" w:sz="4" w:space="0"/>
              <w:bottom w:val="single" w:color="auto" w:sz="4" w:space="0"/>
              <w:right w:val="dotDash" w:color="auto" w:sz="4" w:space="0"/>
            </w:tcBorders>
            <w:shd w:val="clear" w:color="000000" w:fill="92D050"/>
            <w:vAlign w:val="bottom"/>
            <w:hideMark/>
          </w:tcPr>
          <w:p w:rsidRPr="00AC636F" w:rsidR="00AC636F" w:rsidP="00AC636F" w:rsidRDefault="00AC636F" w14:paraId="54362EF1"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Eutrochium maculatum</w:t>
            </w:r>
          </w:p>
        </w:tc>
        <w:tc>
          <w:tcPr>
            <w:tcW w:w="1080" w:type="dxa"/>
            <w:tcBorders>
              <w:top w:val="nil"/>
              <w:left w:val="single" w:color="auto" w:sz="4" w:space="0"/>
              <w:bottom w:val="single" w:color="auto" w:sz="4" w:space="0"/>
              <w:right w:val="single" w:color="auto" w:sz="4" w:space="0"/>
            </w:tcBorders>
            <w:shd w:val="clear" w:color="auto" w:fill="auto"/>
            <w:noWrap/>
            <w:vAlign w:val="bottom"/>
            <w:hideMark/>
          </w:tcPr>
          <w:p w:rsidRPr="00AC636F" w:rsidR="00AC636F" w:rsidP="00AC636F" w:rsidRDefault="00AC636F" w14:paraId="3DB3C8A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525F7E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0.27%</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CA5149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0.66%</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413C85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0.80</w:t>
            </w:r>
          </w:p>
        </w:tc>
      </w:tr>
      <w:tr w:rsidRPr="00AC636F" w:rsidR="00AC636F" w:rsidTr="00AC636F" w14:paraId="0F72D483"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1F680C88"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common boneset</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5B56F61"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Eupatorium perfoliatum</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C7EE25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ABEC2A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33E7BB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0.66%</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F1C659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0.80</w:t>
            </w:r>
          </w:p>
        </w:tc>
      </w:tr>
      <w:tr w:rsidRPr="00AC636F" w:rsidR="00AC636F" w:rsidTr="00AC636F" w14:paraId="4DBE9843"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434F59F7"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grass-leaved goldenrod</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63B314B"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Euthamia graminifolia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7DEFEE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0E6035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31BF50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0.50%</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293089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0.60</w:t>
            </w:r>
          </w:p>
        </w:tc>
      </w:tr>
      <w:tr w:rsidRPr="00AC636F" w:rsidR="00AC636F" w:rsidTr="00AC636F" w14:paraId="77CBEC51"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23E41207"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autumn sneezeweed</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F9463DE"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Helenium autumnale</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7AC826D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B88102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0.15%</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DE08B9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0.50%</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A5847E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0.60</w:t>
            </w:r>
          </w:p>
        </w:tc>
      </w:tr>
      <w:tr w:rsidRPr="00AC636F" w:rsidR="00AC636F" w:rsidTr="00AC636F" w14:paraId="2A2E6536"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535D97B"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sawtooth sunflower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DE53FD7"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Helianthus grosseserratus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ECEF41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4781B0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0.22%</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EB0FC1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6C3A21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3F04B1B5" w14:textId="77777777">
        <w:trPr>
          <w:trHeight w:val="51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50ED9112"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northern plains blazing star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4E3522E"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Liatris ligulistylis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5FD4851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70320D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0.32%</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4E0FD59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082A51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5F65DFCD"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32224FBC"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great blazing star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959B71C"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Liatris pycnostachya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1D2A8E1"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9A5954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0.29%</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05DBBC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6FAD26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3DBA72F4"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247B262"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Blue lobelia</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3933D8E"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Lobelia siphilitica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72AD564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0.00</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ED334E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7A1B021"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0.25%</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60EEA19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0.30</w:t>
            </w:r>
          </w:p>
        </w:tc>
      </w:tr>
      <w:tr w:rsidRPr="00AC636F" w:rsidR="00AC636F" w:rsidTr="00AC636F" w14:paraId="7FA7E7B6"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34D8C499"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Water Horehound</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AFADFC5"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Lycopus americanus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05677FA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0.00</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E980F1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A87C9C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654009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43084208"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6771342A"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blue monkey flower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CEB239E"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Mimulus ringens</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63C267F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41B93C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101D8D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9.57%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EE99BB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11.60</w:t>
            </w:r>
          </w:p>
        </w:tc>
      </w:tr>
      <w:tr w:rsidRPr="00AC636F" w:rsidR="00AC636F" w:rsidTr="00AC636F" w14:paraId="57140716"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2ED9F25E"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Virginia mountain mint</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A33C23B"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Pycnanthemum virginianum</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2EAF599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0.00</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80C5E41"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D88B52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099CB2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13378DDC"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3660C882"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Riddell's goldenrod</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9F9042F"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Solidago riddellii</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21225A9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DF917D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0.35%</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814383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0.83%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5ABCACA1"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1.00</w:t>
            </w:r>
          </w:p>
        </w:tc>
      </w:tr>
      <w:tr w:rsidRPr="00AC636F" w:rsidR="00AC636F" w:rsidTr="00AC636F" w14:paraId="3A3AE83A" w14:textId="77777777">
        <w:trPr>
          <w:trHeight w:val="525"/>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5549DD94"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eastern panicled aster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DC65A80"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Symphyotrichum lanceolatum</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0D8A8AE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0.02</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6FFDF2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0.21%</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120416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0.83%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D7986F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1.00</w:t>
            </w:r>
          </w:p>
        </w:tc>
      </w:tr>
      <w:tr w:rsidRPr="00AC636F" w:rsidR="00AC636F" w:rsidTr="00AC636F" w14:paraId="74B171AC" w14:textId="77777777">
        <w:trPr>
          <w:trHeight w:val="525"/>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00EBCBB8"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New England aster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70F312BB"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Symphyotrichum novae-angliae</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822755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CFB5A4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1C4067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0.17%</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83858C0"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0.20</w:t>
            </w:r>
          </w:p>
        </w:tc>
      </w:tr>
      <w:tr w:rsidRPr="00AC636F" w:rsidR="00AC636F" w:rsidTr="00AC636F" w14:paraId="57CD6AB3"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5662CEF7"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red-stemmed aster</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7AAC0C2"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Symphyotrichum puniceum</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5CB1A2F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25C5214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699F124"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0.33%</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AC4B7D7"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0.40</w:t>
            </w:r>
          </w:p>
        </w:tc>
      </w:tr>
      <w:tr w:rsidRPr="00AC636F" w:rsidR="00AC636F" w:rsidTr="00AC636F" w14:paraId="38529945"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7E834CAF"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tall meadow-rue</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E21D8DA"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Thalictrum dasycarpum</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4388DFA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0.04</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4F946A2"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0.44%</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A17B8C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B19655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4896E214"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53CEC8E7"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blue vervain</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3EFE21C8"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Verbena hastata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3662C3A8"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0.09</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05F8E13F"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1.04%</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7E5DFDD"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2.48%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08CA010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3.00</w:t>
            </w:r>
          </w:p>
        </w:tc>
      </w:tr>
      <w:tr w:rsidRPr="00AC636F" w:rsidR="00AC636F" w:rsidTr="00AC636F" w14:paraId="13BF9D95"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5F6C065C"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bunched ironweed</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E3CE33E"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Vernonia fasciculata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10E6A9FA"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C13973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0.13%</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69DDA93"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0D703F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7613EF87"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390D0CDC"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Culver's root</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4B32272"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Veronicastrum virginicum</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273D570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0.01</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740FC7C"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0.06%</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132329CB"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1.16%</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47071741"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1.40</w:t>
            </w:r>
          </w:p>
        </w:tc>
      </w:tr>
      <w:tr w:rsidRPr="00AC636F" w:rsidR="00AC636F" w:rsidTr="00AC636F" w14:paraId="3B957321"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75D902DA"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lastRenderedPageBreak/>
              <w:t>golden alexanders</w:t>
            </w:r>
          </w:p>
        </w:tc>
        <w:tc>
          <w:tcPr>
            <w:tcW w:w="270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214F6C4B"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Zizia aurea</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7EFA3FE6"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0.03</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617265C5"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0.29%</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7CB72349"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0.08%</w:t>
            </w:r>
          </w:p>
        </w:tc>
        <w:tc>
          <w:tcPr>
            <w:tcW w:w="1080" w:type="dxa"/>
            <w:tcBorders>
              <w:top w:val="nil"/>
              <w:left w:val="nil"/>
              <w:bottom w:val="single" w:color="auto" w:sz="4" w:space="0"/>
              <w:right w:val="single" w:color="auto" w:sz="4" w:space="0"/>
            </w:tcBorders>
            <w:shd w:val="clear" w:color="000000" w:fill="92D050"/>
            <w:vAlign w:val="bottom"/>
            <w:hideMark/>
          </w:tcPr>
          <w:p w:rsidRPr="00AC636F" w:rsidR="00AC636F" w:rsidP="00AC636F" w:rsidRDefault="00AC636F" w14:paraId="18D196DE" w14:textId="77777777">
            <w:pPr>
              <w:spacing w:after="0" w:line="240" w:lineRule="auto"/>
              <w:jc w:val="right"/>
              <w:rPr>
                <w:rFonts w:ascii="Arial" w:hAnsi="Arial" w:eastAsia="Times New Roman" w:cs="Arial"/>
                <w:sz w:val="20"/>
                <w:szCs w:val="20"/>
              </w:rPr>
            </w:pPr>
            <w:r w:rsidRPr="00AC636F">
              <w:rPr>
                <w:rFonts w:ascii="Arial" w:hAnsi="Arial" w:eastAsia="Times New Roman" w:cs="Arial"/>
                <w:sz w:val="20"/>
                <w:szCs w:val="20"/>
              </w:rPr>
              <w:t>0.10</w:t>
            </w:r>
          </w:p>
        </w:tc>
      </w:tr>
      <w:tr w:rsidRPr="00AC636F" w:rsidR="00AC636F" w:rsidTr="00AC636F" w14:paraId="5C20E0AD" w14:textId="77777777">
        <w:trPr>
          <w:trHeight w:val="300"/>
        </w:trPr>
        <w:tc>
          <w:tcPr>
            <w:tcW w:w="2605" w:type="dxa"/>
            <w:tcBorders>
              <w:top w:val="nil"/>
              <w:left w:val="single" w:color="auto" w:sz="4" w:space="0"/>
              <w:bottom w:val="single" w:color="auto" w:sz="4" w:space="0"/>
              <w:right w:val="single" w:color="auto" w:sz="4" w:space="0"/>
            </w:tcBorders>
            <w:shd w:val="clear" w:color="000000" w:fill="99CCFF"/>
            <w:vAlign w:val="bottom"/>
            <w:hideMark/>
          </w:tcPr>
          <w:p w:rsidRPr="00AC636F" w:rsidR="00AC636F" w:rsidP="00AC636F" w:rsidRDefault="00AC636F" w14:paraId="6F6E8078"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 </w:t>
            </w:r>
          </w:p>
        </w:tc>
        <w:tc>
          <w:tcPr>
            <w:tcW w:w="2700" w:type="dxa"/>
            <w:tcBorders>
              <w:top w:val="nil"/>
              <w:left w:val="nil"/>
              <w:bottom w:val="single" w:color="auto" w:sz="4" w:space="0"/>
              <w:right w:val="single" w:color="auto" w:sz="4" w:space="0"/>
            </w:tcBorders>
            <w:shd w:val="clear" w:color="000000" w:fill="99CCFF"/>
            <w:vAlign w:val="bottom"/>
            <w:hideMark/>
          </w:tcPr>
          <w:p w:rsidRPr="00AC636F" w:rsidR="00AC636F" w:rsidP="00AC636F" w:rsidRDefault="00AC636F" w14:paraId="7D43605E"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Forbs Subtotal</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1CD50231"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0.55</w:t>
            </w:r>
          </w:p>
        </w:tc>
        <w:tc>
          <w:tcPr>
            <w:tcW w:w="135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32C1D802"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6.47%</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5188A622"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19.44%</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025A454A"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23.55</w:t>
            </w:r>
          </w:p>
        </w:tc>
      </w:tr>
      <w:tr w:rsidRPr="00AC636F" w:rsidR="00AC636F" w:rsidTr="00AC636F" w14:paraId="243BE958" w14:textId="77777777">
        <w:trPr>
          <w:trHeight w:val="300"/>
        </w:trPr>
        <w:tc>
          <w:tcPr>
            <w:tcW w:w="2605" w:type="dxa"/>
            <w:tcBorders>
              <w:top w:val="nil"/>
              <w:left w:val="single" w:color="auto" w:sz="4" w:space="0"/>
              <w:bottom w:val="single" w:color="auto" w:sz="4" w:space="0"/>
              <w:right w:val="single" w:color="auto" w:sz="4" w:space="0"/>
            </w:tcBorders>
            <w:shd w:val="clear" w:color="auto" w:fill="auto"/>
            <w:vAlign w:val="bottom"/>
            <w:hideMark/>
          </w:tcPr>
          <w:p w:rsidRPr="00AC636F" w:rsidR="00AC636F" w:rsidP="00AC636F" w:rsidRDefault="00AC636F" w14:paraId="745840E9"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 </w:t>
            </w:r>
          </w:p>
        </w:tc>
        <w:tc>
          <w:tcPr>
            <w:tcW w:w="2700" w:type="dxa"/>
            <w:tcBorders>
              <w:top w:val="nil"/>
              <w:left w:val="nil"/>
              <w:bottom w:val="single" w:color="auto" w:sz="4" w:space="0"/>
              <w:right w:val="single" w:color="auto" w:sz="4" w:space="0"/>
            </w:tcBorders>
            <w:shd w:val="clear" w:color="000000" w:fill="FFFFFF"/>
            <w:vAlign w:val="bottom"/>
            <w:hideMark/>
          </w:tcPr>
          <w:p w:rsidRPr="00AC636F" w:rsidR="00AC636F" w:rsidP="00AC636F" w:rsidRDefault="00AC636F" w14:paraId="78BF2958" w14:textId="77777777">
            <w:pPr>
              <w:spacing w:after="0" w:line="240" w:lineRule="auto"/>
              <w:rPr>
                <w:rFonts w:ascii="Arial" w:hAnsi="Arial" w:eastAsia="Times New Roman" w:cs="Arial"/>
                <w:i/>
                <w:iCs/>
                <w:sz w:val="20"/>
                <w:szCs w:val="20"/>
              </w:rPr>
            </w:pPr>
            <w:r w:rsidRPr="00AC636F">
              <w:rPr>
                <w:rFonts w:ascii="Arial" w:hAnsi="Arial" w:eastAsia="Times New Roman" w:cs="Arial"/>
                <w:i/>
                <w:iCs/>
                <w:sz w:val="20"/>
                <w:szCs w:val="20"/>
              </w:rPr>
              <w:t> </w:t>
            </w:r>
          </w:p>
        </w:tc>
        <w:tc>
          <w:tcPr>
            <w:tcW w:w="1080" w:type="dxa"/>
            <w:tcBorders>
              <w:top w:val="nil"/>
              <w:left w:val="nil"/>
              <w:bottom w:val="single" w:color="auto" w:sz="4" w:space="0"/>
              <w:right w:val="single" w:color="auto" w:sz="4" w:space="0"/>
            </w:tcBorders>
            <w:shd w:val="clear" w:color="auto" w:fill="auto"/>
            <w:noWrap/>
            <w:vAlign w:val="bottom"/>
            <w:hideMark/>
          </w:tcPr>
          <w:p w:rsidRPr="00AC636F" w:rsidR="00AC636F" w:rsidP="00AC636F" w:rsidRDefault="00AC636F" w14:paraId="58A21B2A"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 </w:t>
            </w:r>
          </w:p>
        </w:tc>
        <w:tc>
          <w:tcPr>
            <w:tcW w:w="135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5DF90062"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 </w:t>
            </w:r>
          </w:p>
        </w:tc>
        <w:tc>
          <w:tcPr>
            <w:tcW w:w="1080" w:type="dxa"/>
            <w:tcBorders>
              <w:top w:val="nil"/>
              <w:left w:val="nil"/>
              <w:bottom w:val="single" w:color="auto" w:sz="4" w:space="0"/>
              <w:right w:val="single" w:color="auto" w:sz="4" w:space="0"/>
            </w:tcBorders>
            <w:shd w:val="clear" w:color="auto" w:fill="auto"/>
            <w:vAlign w:val="bottom"/>
            <w:hideMark/>
          </w:tcPr>
          <w:p w:rsidRPr="00AC636F" w:rsidR="00AC636F" w:rsidP="00AC636F" w:rsidRDefault="00AC636F" w14:paraId="34909F8C"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 </w:t>
            </w:r>
          </w:p>
        </w:tc>
        <w:tc>
          <w:tcPr>
            <w:tcW w:w="1080" w:type="dxa"/>
            <w:tcBorders>
              <w:top w:val="nil"/>
              <w:left w:val="nil"/>
              <w:bottom w:val="single" w:color="auto" w:sz="4" w:space="0"/>
              <w:right w:val="single" w:color="auto" w:sz="4" w:space="0"/>
            </w:tcBorders>
            <w:shd w:val="clear" w:color="000000" w:fill="FFFFFF"/>
            <w:vAlign w:val="bottom"/>
            <w:hideMark/>
          </w:tcPr>
          <w:p w:rsidRPr="00AC636F" w:rsidR="00AC636F" w:rsidP="00AC636F" w:rsidRDefault="00AC636F" w14:paraId="2B457F93" w14:textId="77777777">
            <w:pPr>
              <w:spacing w:after="0" w:line="240" w:lineRule="auto"/>
              <w:rPr>
                <w:rFonts w:ascii="Arial" w:hAnsi="Arial" w:eastAsia="Times New Roman" w:cs="Arial"/>
                <w:sz w:val="20"/>
                <w:szCs w:val="20"/>
              </w:rPr>
            </w:pPr>
            <w:r w:rsidRPr="00AC636F">
              <w:rPr>
                <w:rFonts w:ascii="Arial" w:hAnsi="Arial" w:eastAsia="Times New Roman" w:cs="Arial"/>
                <w:sz w:val="20"/>
                <w:szCs w:val="20"/>
              </w:rPr>
              <w:t> </w:t>
            </w:r>
          </w:p>
        </w:tc>
      </w:tr>
      <w:tr w:rsidRPr="00AC636F" w:rsidR="00AC636F" w:rsidTr="00AC636F" w14:paraId="2230291A" w14:textId="77777777">
        <w:trPr>
          <w:trHeight w:val="315"/>
        </w:trPr>
        <w:tc>
          <w:tcPr>
            <w:tcW w:w="2605" w:type="dxa"/>
            <w:tcBorders>
              <w:top w:val="nil"/>
              <w:left w:val="single" w:color="auto" w:sz="4" w:space="0"/>
              <w:bottom w:val="double" w:color="auto" w:sz="6" w:space="0"/>
              <w:right w:val="single" w:color="auto" w:sz="4" w:space="0"/>
            </w:tcBorders>
            <w:shd w:val="clear" w:color="000000" w:fill="99CCFF"/>
            <w:vAlign w:val="bottom"/>
            <w:hideMark/>
          </w:tcPr>
          <w:p w:rsidRPr="00AC636F" w:rsidR="00AC636F" w:rsidP="00AC636F" w:rsidRDefault="00AC636F" w14:paraId="29739EA0"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 </w:t>
            </w:r>
          </w:p>
        </w:tc>
        <w:tc>
          <w:tcPr>
            <w:tcW w:w="2700" w:type="dxa"/>
            <w:tcBorders>
              <w:top w:val="nil"/>
              <w:left w:val="nil"/>
              <w:bottom w:val="double" w:color="auto" w:sz="6" w:space="0"/>
              <w:right w:val="single" w:color="auto" w:sz="4" w:space="0"/>
            </w:tcBorders>
            <w:shd w:val="clear" w:color="000000" w:fill="99CCFF"/>
            <w:vAlign w:val="bottom"/>
            <w:hideMark/>
          </w:tcPr>
          <w:p w:rsidRPr="00AC636F" w:rsidR="00AC636F" w:rsidP="00AC636F" w:rsidRDefault="00AC636F" w14:paraId="539928CE"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 </w:t>
            </w:r>
          </w:p>
        </w:tc>
        <w:tc>
          <w:tcPr>
            <w:tcW w:w="1080" w:type="dxa"/>
            <w:tcBorders>
              <w:top w:val="nil"/>
              <w:left w:val="nil"/>
              <w:bottom w:val="double" w:color="auto" w:sz="6" w:space="0"/>
              <w:right w:val="single" w:color="auto" w:sz="4" w:space="0"/>
            </w:tcBorders>
            <w:shd w:val="clear" w:color="000000" w:fill="99CCFF"/>
            <w:noWrap/>
            <w:vAlign w:val="bottom"/>
            <w:hideMark/>
          </w:tcPr>
          <w:p w:rsidRPr="00AC636F" w:rsidR="00AC636F" w:rsidP="00AC636F" w:rsidRDefault="00AC636F" w14:paraId="35BF4805" w14:textId="77777777">
            <w:pPr>
              <w:spacing w:after="0" w:line="240" w:lineRule="auto"/>
              <w:rPr>
                <w:rFonts w:ascii="Arial" w:hAnsi="Arial" w:eastAsia="Times New Roman" w:cs="Arial"/>
                <w:b/>
                <w:bCs/>
                <w:sz w:val="20"/>
                <w:szCs w:val="20"/>
              </w:rPr>
            </w:pPr>
            <w:r w:rsidRPr="00AC636F">
              <w:rPr>
                <w:rFonts w:ascii="Arial" w:hAnsi="Arial" w:eastAsia="Times New Roman" w:cs="Arial"/>
                <w:b/>
                <w:bCs/>
                <w:sz w:val="20"/>
                <w:szCs w:val="20"/>
              </w:rPr>
              <w:t> </w:t>
            </w:r>
          </w:p>
        </w:tc>
        <w:tc>
          <w:tcPr>
            <w:tcW w:w="1350" w:type="dxa"/>
            <w:tcBorders>
              <w:top w:val="nil"/>
              <w:left w:val="nil"/>
              <w:bottom w:val="double" w:color="auto" w:sz="6" w:space="0"/>
              <w:right w:val="single" w:color="auto" w:sz="4" w:space="0"/>
            </w:tcBorders>
            <w:shd w:val="clear" w:color="000000" w:fill="99CCFF"/>
            <w:noWrap/>
            <w:vAlign w:val="bottom"/>
            <w:hideMark/>
          </w:tcPr>
          <w:p w:rsidRPr="00AC636F" w:rsidR="00AC636F" w:rsidP="00AC636F" w:rsidRDefault="00AC636F" w14:paraId="063AB1D9" w14:textId="77777777">
            <w:pPr>
              <w:spacing w:after="0" w:line="240" w:lineRule="auto"/>
              <w:rPr>
                <w:rFonts w:ascii="Arial" w:hAnsi="Arial" w:eastAsia="Times New Roman" w:cs="Arial"/>
                <w:b/>
                <w:bCs/>
                <w:sz w:val="20"/>
                <w:szCs w:val="20"/>
              </w:rPr>
            </w:pPr>
            <w:r w:rsidRPr="00AC636F">
              <w:rPr>
                <w:rFonts w:ascii="Arial" w:hAnsi="Arial" w:eastAsia="Times New Roman" w:cs="Arial"/>
                <w:b/>
                <w:bCs/>
                <w:sz w:val="20"/>
                <w:szCs w:val="20"/>
              </w:rPr>
              <w:t> </w:t>
            </w:r>
          </w:p>
        </w:tc>
        <w:tc>
          <w:tcPr>
            <w:tcW w:w="1080" w:type="dxa"/>
            <w:tcBorders>
              <w:top w:val="nil"/>
              <w:left w:val="nil"/>
              <w:bottom w:val="double" w:color="auto" w:sz="6" w:space="0"/>
              <w:right w:val="single" w:color="auto" w:sz="4" w:space="0"/>
            </w:tcBorders>
            <w:shd w:val="clear" w:color="000000" w:fill="99CCFF"/>
            <w:noWrap/>
            <w:vAlign w:val="bottom"/>
            <w:hideMark/>
          </w:tcPr>
          <w:p w:rsidRPr="00AC636F" w:rsidR="00AC636F" w:rsidP="00AC636F" w:rsidRDefault="00AC636F" w14:paraId="14C596FE" w14:textId="77777777">
            <w:pPr>
              <w:spacing w:after="0" w:line="240" w:lineRule="auto"/>
              <w:rPr>
                <w:rFonts w:ascii="Arial" w:hAnsi="Arial" w:eastAsia="Times New Roman" w:cs="Arial"/>
                <w:b/>
                <w:bCs/>
                <w:sz w:val="20"/>
                <w:szCs w:val="20"/>
              </w:rPr>
            </w:pPr>
            <w:r w:rsidRPr="00AC636F">
              <w:rPr>
                <w:rFonts w:ascii="Arial" w:hAnsi="Arial" w:eastAsia="Times New Roman" w:cs="Arial"/>
                <w:b/>
                <w:bCs/>
                <w:sz w:val="20"/>
                <w:szCs w:val="20"/>
              </w:rPr>
              <w:t> </w:t>
            </w:r>
          </w:p>
        </w:tc>
        <w:tc>
          <w:tcPr>
            <w:tcW w:w="1080" w:type="dxa"/>
            <w:tcBorders>
              <w:top w:val="nil"/>
              <w:left w:val="nil"/>
              <w:bottom w:val="double" w:color="auto" w:sz="6" w:space="0"/>
              <w:right w:val="single" w:color="auto" w:sz="4" w:space="0"/>
            </w:tcBorders>
            <w:shd w:val="clear" w:color="000000" w:fill="99CCFF"/>
            <w:noWrap/>
            <w:vAlign w:val="bottom"/>
            <w:hideMark/>
          </w:tcPr>
          <w:p w:rsidRPr="00AC636F" w:rsidR="00AC636F" w:rsidP="00AC636F" w:rsidRDefault="00AC636F" w14:paraId="7B3E5AD9" w14:textId="77777777">
            <w:pPr>
              <w:spacing w:after="0" w:line="240" w:lineRule="auto"/>
              <w:rPr>
                <w:rFonts w:ascii="Arial" w:hAnsi="Arial" w:eastAsia="Times New Roman" w:cs="Arial"/>
                <w:b/>
                <w:bCs/>
                <w:sz w:val="20"/>
                <w:szCs w:val="20"/>
              </w:rPr>
            </w:pPr>
            <w:r w:rsidRPr="00AC636F">
              <w:rPr>
                <w:rFonts w:ascii="Arial" w:hAnsi="Arial" w:eastAsia="Times New Roman" w:cs="Arial"/>
                <w:b/>
                <w:bCs/>
                <w:sz w:val="20"/>
                <w:szCs w:val="20"/>
              </w:rPr>
              <w:t> </w:t>
            </w:r>
          </w:p>
        </w:tc>
      </w:tr>
      <w:tr w:rsidRPr="00AC636F" w:rsidR="00AC636F" w:rsidTr="00AC636F" w14:paraId="4C9E6862" w14:textId="77777777">
        <w:trPr>
          <w:trHeight w:val="315"/>
        </w:trPr>
        <w:tc>
          <w:tcPr>
            <w:tcW w:w="2605" w:type="dxa"/>
            <w:tcBorders>
              <w:top w:val="nil"/>
              <w:left w:val="single" w:color="auto" w:sz="4" w:space="0"/>
              <w:bottom w:val="single" w:color="auto" w:sz="4" w:space="0"/>
              <w:right w:val="single" w:color="auto" w:sz="4" w:space="0"/>
            </w:tcBorders>
            <w:shd w:val="clear" w:color="000000" w:fill="99CCFF"/>
            <w:noWrap/>
            <w:vAlign w:val="bottom"/>
            <w:hideMark/>
          </w:tcPr>
          <w:p w:rsidRPr="00AC636F" w:rsidR="00AC636F" w:rsidP="00AC636F" w:rsidRDefault="00AC636F" w14:paraId="2CA57E13" w14:textId="77777777">
            <w:pPr>
              <w:spacing w:after="0" w:line="240" w:lineRule="auto"/>
              <w:rPr>
                <w:rFonts w:ascii="Arial" w:hAnsi="Arial" w:eastAsia="Times New Roman" w:cs="Arial"/>
                <w:b/>
                <w:bCs/>
                <w:color w:val="000000"/>
                <w:sz w:val="20"/>
                <w:szCs w:val="20"/>
              </w:rPr>
            </w:pPr>
            <w:r w:rsidRPr="00AC636F">
              <w:rPr>
                <w:rFonts w:ascii="Arial" w:hAnsi="Arial" w:eastAsia="Times New Roman" w:cs="Arial"/>
                <w:b/>
                <w:bCs/>
                <w:color w:val="000000"/>
                <w:sz w:val="20"/>
                <w:szCs w:val="20"/>
              </w:rPr>
              <w:t> </w:t>
            </w:r>
          </w:p>
        </w:tc>
        <w:tc>
          <w:tcPr>
            <w:tcW w:w="2700" w:type="dxa"/>
            <w:tcBorders>
              <w:top w:val="nil"/>
              <w:left w:val="nil"/>
              <w:bottom w:val="single" w:color="auto" w:sz="4" w:space="0"/>
              <w:right w:val="single" w:color="auto" w:sz="4" w:space="0"/>
            </w:tcBorders>
            <w:shd w:val="clear" w:color="000000" w:fill="99CCFF"/>
            <w:vAlign w:val="bottom"/>
            <w:hideMark/>
          </w:tcPr>
          <w:p w:rsidRPr="00AC636F" w:rsidR="00AC636F" w:rsidP="00AC636F" w:rsidRDefault="00AC636F" w14:paraId="63E25825" w14:textId="77777777">
            <w:pPr>
              <w:spacing w:after="0" w:line="240" w:lineRule="auto"/>
              <w:jc w:val="right"/>
              <w:rPr>
                <w:rFonts w:ascii="Arial" w:hAnsi="Arial" w:eastAsia="Times New Roman" w:cs="Arial"/>
                <w:b/>
                <w:bCs/>
                <w:sz w:val="20"/>
                <w:szCs w:val="20"/>
              </w:rPr>
            </w:pPr>
            <w:r w:rsidRPr="00AC636F">
              <w:rPr>
                <w:rFonts w:ascii="Arial" w:hAnsi="Arial" w:eastAsia="Times New Roman" w:cs="Arial"/>
                <w:b/>
                <w:bCs/>
                <w:sz w:val="20"/>
                <w:szCs w:val="20"/>
              </w:rPr>
              <w:t>Total</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7D5C7AF3" w14:textId="77777777">
            <w:pPr>
              <w:spacing w:after="0" w:line="240" w:lineRule="auto"/>
              <w:jc w:val="right"/>
              <w:rPr>
                <w:rFonts w:ascii="Arial" w:hAnsi="Arial" w:eastAsia="Times New Roman" w:cs="Arial"/>
                <w:b/>
                <w:bCs/>
                <w:color w:val="000000"/>
                <w:sz w:val="20"/>
                <w:szCs w:val="20"/>
              </w:rPr>
            </w:pPr>
            <w:r w:rsidRPr="00AC636F">
              <w:rPr>
                <w:rFonts w:ascii="Arial" w:hAnsi="Arial" w:eastAsia="Times New Roman" w:cs="Arial"/>
                <w:b/>
                <w:bCs/>
                <w:color w:val="000000"/>
                <w:sz w:val="20"/>
                <w:szCs w:val="20"/>
              </w:rPr>
              <w:t>8.44</w:t>
            </w:r>
          </w:p>
        </w:tc>
        <w:tc>
          <w:tcPr>
            <w:tcW w:w="135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5FE5B19D" w14:textId="77777777">
            <w:pPr>
              <w:spacing w:after="0" w:line="240" w:lineRule="auto"/>
              <w:jc w:val="right"/>
              <w:rPr>
                <w:rFonts w:ascii="Arial" w:hAnsi="Arial" w:eastAsia="Times New Roman" w:cs="Arial"/>
                <w:b/>
                <w:bCs/>
                <w:color w:val="000000"/>
                <w:sz w:val="20"/>
                <w:szCs w:val="20"/>
              </w:rPr>
            </w:pPr>
            <w:r w:rsidRPr="00AC636F">
              <w:rPr>
                <w:rFonts w:ascii="Arial" w:hAnsi="Arial" w:eastAsia="Times New Roman" w:cs="Arial"/>
                <w:b/>
                <w:bCs/>
                <w:color w:val="000000"/>
                <w:sz w:val="20"/>
                <w:szCs w:val="20"/>
              </w:rPr>
              <w:t>99.97%</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09DBBF43" w14:textId="77777777">
            <w:pPr>
              <w:spacing w:after="0" w:line="240" w:lineRule="auto"/>
              <w:jc w:val="right"/>
              <w:rPr>
                <w:rFonts w:ascii="Arial" w:hAnsi="Arial" w:eastAsia="Times New Roman" w:cs="Arial"/>
                <w:b/>
                <w:bCs/>
                <w:color w:val="000000"/>
                <w:sz w:val="20"/>
                <w:szCs w:val="20"/>
              </w:rPr>
            </w:pPr>
            <w:r w:rsidRPr="00AC636F">
              <w:rPr>
                <w:rFonts w:ascii="Arial" w:hAnsi="Arial" w:eastAsia="Times New Roman" w:cs="Arial"/>
                <w:b/>
                <w:bCs/>
                <w:color w:val="000000"/>
                <w:sz w:val="20"/>
                <w:szCs w:val="20"/>
              </w:rPr>
              <w:t>100.00%</w:t>
            </w:r>
          </w:p>
        </w:tc>
        <w:tc>
          <w:tcPr>
            <w:tcW w:w="1080" w:type="dxa"/>
            <w:tcBorders>
              <w:top w:val="nil"/>
              <w:left w:val="nil"/>
              <w:bottom w:val="single" w:color="auto" w:sz="4" w:space="0"/>
              <w:right w:val="single" w:color="auto" w:sz="4" w:space="0"/>
            </w:tcBorders>
            <w:shd w:val="clear" w:color="000000" w:fill="99CCFF"/>
            <w:noWrap/>
            <w:vAlign w:val="bottom"/>
            <w:hideMark/>
          </w:tcPr>
          <w:p w:rsidRPr="00AC636F" w:rsidR="00AC636F" w:rsidP="00AC636F" w:rsidRDefault="00AC636F" w14:paraId="4E451E0B" w14:textId="77777777">
            <w:pPr>
              <w:spacing w:after="0" w:line="240" w:lineRule="auto"/>
              <w:rPr>
                <w:rFonts w:ascii="Arial" w:hAnsi="Arial" w:eastAsia="Times New Roman" w:cs="Arial"/>
                <w:b/>
                <w:bCs/>
                <w:color w:val="000000"/>
                <w:sz w:val="20"/>
                <w:szCs w:val="20"/>
              </w:rPr>
            </w:pPr>
            <w:r w:rsidRPr="00AC636F">
              <w:rPr>
                <w:rFonts w:ascii="Arial" w:hAnsi="Arial" w:eastAsia="Times New Roman" w:cs="Arial"/>
                <w:b/>
                <w:bCs/>
                <w:color w:val="000000"/>
                <w:sz w:val="20"/>
                <w:szCs w:val="20"/>
              </w:rPr>
              <w:t xml:space="preserve">    121.15 </w:t>
            </w:r>
          </w:p>
        </w:tc>
      </w:tr>
    </w:tbl>
    <w:p w:rsidR="00631F42" w:rsidP="04399EC1" w:rsidRDefault="00631F42" w14:paraId="52310B11" w14:textId="4345CF17"/>
    <w:p w:rsidRPr="00AC636F" w:rsidR="00631F42" w:rsidP="26945D3E" w:rsidRDefault="00631F42" w14:paraId="02F75719" w14:textId="004B4D5F">
      <w:pPr>
        <w:rPr>
          <w:noProof/>
          <w:sz w:val="48"/>
          <w:szCs w:val="48"/>
        </w:rPr>
      </w:pPr>
      <w:r w:rsidRPr="00AC636F">
        <w:rPr>
          <w:b/>
          <w:bCs/>
          <w:sz w:val="48"/>
          <w:szCs w:val="48"/>
        </w:rPr>
        <w:t>Seed Mix Enhancements or Substitutions</w:t>
      </w:r>
      <w:r w:rsidRPr="00AC636F">
        <w:rPr>
          <w:noProof/>
          <w:sz w:val="48"/>
          <w:szCs w:val="48"/>
        </w:rPr>
        <w:t xml:space="preserve">       </w:t>
      </w:r>
    </w:p>
    <w:p w:rsidR="00631F42" w:rsidP="00631F42" w:rsidRDefault="00631F42" w14:paraId="65D5053D" w14:textId="77777777">
      <w:pPr>
        <w:pStyle w:val="Title"/>
        <w:rPr>
          <w:noProof/>
          <w:sz w:val="24"/>
          <w:szCs w:val="24"/>
        </w:rPr>
      </w:pPr>
      <w:r>
        <w:rPr>
          <w:rFonts w:cstheme="majorHAnsi"/>
          <w:sz w:val="24"/>
          <w:szCs w:val="24"/>
        </w:rPr>
        <w:t xml:space="preserve">List of Additional Species to Add Diversity or for Substitutions </w:t>
      </w:r>
    </w:p>
    <w:p w:rsidR="00631F42" w:rsidP="7F880089" w:rsidRDefault="00631F42" w14:paraId="3E9851F1" w14:textId="072BA5C7">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7F880089" w:rsidR="00631F42">
        <w:rPr>
          <w:noProof/>
          <w:sz w:val="24"/>
          <w:szCs w:val="24"/>
        </w:rPr>
        <w:t>The numbers (1-9) are species ranges that relate to the MN Ecological Subsection</w:t>
      </w:r>
      <w:r w:rsidRPr="7F880089" w:rsidR="3FA3633E">
        <w:rPr>
          <w:noProof/>
          <w:sz w:val="24"/>
          <w:szCs w:val="24"/>
        </w:rPr>
        <w:t>s.</w:t>
      </w:r>
    </w:p>
    <w:p w:rsidR="00631F42" w:rsidP="00631F42" w:rsidRDefault="00631F42" w14:paraId="2D47F24B" w14:textId="77777777">
      <w:pPr>
        <w:pStyle w:val="Heading1"/>
        <w:rPr>
          <w:b/>
          <w:bCs/>
        </w:rPr>
      </w:pPr>
      <w:r>
        <w:rPr>
          <w:b/>
          <w:bCs/>
        </w:rPr>
        <w:t>Wet Meadow South &amp; West</w:t>
      </w:r>
    </w:p>
    <w:p w:rsidRPr="008753B5" w:rsidR="00631F42" w:rsidP="00631F42" w:rsidRDefault="00631F42" w14:paraId="3C26E92F" w14:textId="77777777">
      <w:r>
        <w:t>Updated 05-03-2020</w:t>
      </w:r>
    </w:p>
    <w:p w:rsidR="00631F42" w:rsidP="00631F42" w:rsidRDefault="00631F42" w14:paraId="3BCC83EB" w14:textId="77777777">
      <w:pPr>
        <w:pStyle w:val="Heading2"/>
        <w:rPr>
          <w:b/>
          <w:bCs/>
        </w:rPr>
      </w:pPr>
      <w:r>
        <w:rPr>
          <w:b/>
          <w:bCs/>
        </w:rPr>
        <w:t>Grasses: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rsidTr="42AC7AC7" w14:paraId="4DCABF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right w:val="single" w:color="666666" w:sz="4" w:space="0"/>
            </w:tcBorders>
            <w:hideMark/>
          </w:tcPr>
          <w:p w:rsidR="00631F42" w:rsidP="008D798F" w:rsidRDefault="00631F42" w14:paraId="2FEDB207" w14:textId="77777777">
            <w:pPr>
              <w:pStyle w:val="Heading3"/>
              <w:jc w:val="center"/>
              <w:outlineLvl w:val="2"/>
            </w:pPr>
            <w:bookmarkStart w:name="_Hlk39066304" w:id="0"/>
            <w:r>
              <w:rPr>
                <w:color w:val="auto"/>
              </w:rPr>
              <w:t>Scientific Name</w:t>
            </w:r>
          </w:p>
        </w:tc>
        <w:tc>
          <w:tcPr>
            <w:tcW w:w="2970" w:type="dxa"/>
            <w:tcBorders>
              <w:top w:val="single" w:color="666666" w:sz="4" w:space="0"/>
              <w:left w:val="single" w:color="666666" w:sz="4" w:space="0"/>
              <w:right w:val="single" w:color="666666" w:sz="4" w:space="0"/>
            </w:tcBorders>
            <w:hideMark/>
          </w:tcPr>
          <w:p w:rsidR="00631F42" w:rsidP="008D798F" w:rsidRDefault="00631F42" w14:paraId="4CD38059"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631F42" w:rsidP="008D798F" w:rsidRDefault="00631F42" w14:paraId="68EFACF2"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rsidTr="42AC7AC7" w14:paraId="496000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944A94" w:rsidR="00631F42" w:rsidP="008D798F" w:rsidRDefault="00631F42" w14:paraId="7616921F" w14:textId="77777777">
            <w:pPr>
              <w:rPr>
                <w:b w:val="0"/>
                <w:bCs w:val="0"/>
                <w:i/>
                <w:iCs/>
                <w:color w:val="FF0000"/>
              </w:rPr>
            </w:pPr>
            <w:r w:rsidRPr="00E11C43">
              <w:rPr>
                <w:b w:val="0"/>
                <w:bCs w:val="0"/>
                <w:i/>
                <w:iCs/>
                <w:color w:val="auto"/>
              </w:rPr>
              <w:t>Bromus pubescens</w:t>
            </w:r>
          </w:p>
        </w:tc>
        <w:tc>
          <w:tcPr>
            <w:tcW w:w="2970" w:type="dxa"/>
            <w:tcBorders>
              <w:top w:val="single" w:color="666666" w:sz="4" w:space="0"/>
              <w:left w:val="single" w:color="666666" w:sz="4" w:space="0"/>
              <w:bottom w:val="single" w:color="666666" w:sz="4" w:space="0"/>
              <w:right w:val="single" w:color="666666" w:sz="4" w:space="0"/>
            </w:tcBorders>
            <w:hideMark/>
          </w:tcPr>
          <w:p w:rsidRPr="00792A1F" w:rsidR="00631F42" w:rsidP="008D798F" w:rsidRDefault="00631F42" w14:paraId="5AF093BD"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Hairy Wood Chess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7D3CF51D" w14:paraId="5A60A9D4" w14:textId="1E620F91">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Tr="42AC7AC7" w14:paraId="7D207BA0"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E11C43" w:rsidR="00631F42" w:rsidP="008D798F" w:rsidRDefault="00631F42" w14:paraId="03051FCC" w14:textId="77777777">
            <w:pPr>
              <w:rPr>
                <w:b w:val="0"/>
                <w:bCs w:val="0"/>
                <w:i/>
                <w:iCs/>
                <w:color w:val="auto"/>
              </w:rPr>
            </w:pPr>
            <w:r w:rsidRPr="00E11C43">
              <w:rPr>
                <w:b w:val="0"/>
                <w:bCs w:val="0"/>
                <w:i/>
                <w:iCs/>
                <w:color w:val="auto"/>
              </w:rPr>
              <w:t>Calamagrostis stricta (2,5,8,9)</w:t>
            </w:r>
          </w:p>
        </w:tc>
        <w:tc>
          <w:tcPr>
            <w:tcW w:w="2970" w:type="dxa"/>
            <w:tcBorders>
              <w:top w:val="single" w:color="666666" w:sz="4" w:space="0"/>
              <w:left w:val="single" w:color="666666" w:sz="4" w:space="0"/>
              <w:bottom w:val="single" w:color="666666" w:sz="4" w:space="0"/>
              <w:right w:val="single" w:color="666666" w:sz="4" w:space="0"/>
            </w:tcBorders>
            <w:hideMark/>
          </w:tcPr>
          <w:p w:rsidRPr="00792A1F" w:rsidR="00631F42" w:rsidP="008D798F" w:rsidRDefault="00631F42" w14:paraId="76A17986" w14:textId="77777777">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Narrow Reedgrass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4ECA85D" w14:paraId="2BBFEE2A" w14:textId="0F00C7F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rsidTr="42AC7AC7" w14:paraId="2AA57A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E11C43" w:rsidR="00631F42" w:rsidP="008D798F" w:rsidRDefault="00631F42" w14:paraId="62339612" w14:textId="77777777">
            <w:pPr>
              <w:rPr>
                <w:b w:val="0"/>
                <w:bCs w:val="0"/>
                <w:i/>
                <w:iCs/>
                <w:color w:val="auto"/>
              </w:rPr>
            </w:pPr>
            <w:r w:rsidRPr="00E11C43">
              <w:rPr>
                <w:b w:val="0"/>
                <w:bCs w:val="0"/>
                <w:i/>
                <w:iCs/>
                <w:color w:val="auto"/>
              </w:rPr>
              <w:t>Elymus riparius</w:t>
            </w:r>
          </w:p>
        </w:tc>
        <w:tc>
          <w:tcPr>
            <w:tcW w:w="2970" w:type="dxa"/>
            <w:tcBorders>
              <w:top w:val="single" w:color="666666" w:sz="4" w:space="0"/>
              <w:left w:val="single" w:color="666666" w:sz="4" w:space="0"/>
              <w:bottom w:val="single" w:color="666666" w:sz="4" w:space="0"/>
              <w:right w:val="single" w:color="666666" w:sz="4" w:space="0"/>
            </w:tcBorders>
            <w:hideMark/>
          </w:tcPr>
          <w:p w:rsidRPr="00792A1F" w:rsidR="00631F42" w:rsidP="008D798F" w:rsidRDefault="00631F42" w14:paraId="70110E92"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Riverbank Wild Rye</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2F721ED0" w14:paraId="5968F5AB" w14:textId="3A0F1FE6">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Tr="42AC7AC7" w14:paraId="201C931C"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E11C43" w:rsidR="00631F42" w:rsidP="008D798F" w:rsidRDefault="00631F42" w14:paraId="29488298" w14:textId="77777777">
            <w:pPr>
              <w:rPr>
                <w:b w:val="0"/>
                <w:bCs w:val="0"/>
                <w:i/>
                <w:iCs/>
                <w:color w:val="auto"/>
              </w:rPr>
            </w:pPr>
            <w:r w:rsidRPr="00E11C43">
              <w:rPr>
                <w:b w:val="0"/>
                <w:bCs w:val="0"/>
                <w:i/>
                <w:iCs/>
                <w:color w:val="auto"/>
              </w:rPr>
              <w:t>Elymus villosus</w:t>
            </w:r>
          </w:p>
        </w:tc>
        <w:tc>
          <w:tcPr>
            <w:tcW w:w="2970" w:type="dxa"/>
            <w:tcBorders>
              <w:top w:val="single" w:color="666666" w:sz="4" w:space="0"/>
              <w:left w:val="single" w:color="666666" w:sz="4" w:space="0"/>
              <w:bottom w:val="single" w:color="666666" w:sz="4" w:space="0"/>
              <w:right w:val="single" w:color="666666" w:sz="4" w:space="0"/>
            </w:tcBorders>
            <w:hideMark/>
          </w:tcPr>
          <w:p w:rsidRPr="00E11C43" w:rsidR="00631F42" w:rsidP="008D798F" w:rsidRDefault="00631F42" w14:paraId="5DC6BF55"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Downy Wild Rye</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47DCB2A5" w14:paraId="2CA70FF9" w14:textId="5C17F5B5">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rsidTr="42AC7AC7" w14:paraId="4507FA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03444FE0" w14:textId="77777777">
            <w:pPr>
              <w:rPr>
                <w:b w:val="0"/>
                <w:bCs w:val="0"/>
                <w:i/>
                <w:iCs/>
                <w:color w:val="FF0000"/>
              </w:rPr>
            </w:pPr>
            <w:r w:rsidRPr="00E11C43">
              <w:rPr>
                <w:rFonts w:ascii="Calibri" w:hAnsi="Calibri" w:cs="Calibri"/>
                <w:b w:val="0"/>
                <w:bCs w:val="0"/>
                <w:i/>
                <w:iCs/>
                <w:color w:val="auto"/>
              </w:rPr>
              <w:t>Glyceria canadensis (1,2,5,6)</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6EB8E86A" w14:textId="77777777">
            <w:pPr>
              <w:cnfStyle w:val="000000100000" w:firstRow="0" w:lastRow="0" w:firstColumn="0" w:lastColumn="0" w:oddVBand="0" w:evenVBand="0" w:oddHBand="1" w:evenHBand="0" w:firstRowFirstColumn="0" w:firstRowLastColumn="0" w:lastRowFirstColumn="0" w:lastRowLastColumn="0"/>
              <w:rPr>
                <w:color w:val="auto"/>
              </w:rPr>
            </w:pPr>
            <w:r w:rsidRPr="00E11C43">
              <w:rPr>
                <w:rFonts w:ascii="Calibri" w:hAnsi="Calibri" w:cs="Calibri"/>
                <w:color w:val="auto"/>
              </w:rPr>
              <w:t>Rattlesnake Grass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5F55C17C" w14:paraId="46B91283" w14:textId="08425C06">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Tr="42AC7AC7" w14:paraId="3056DA5E"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5E273141" w14:textId="77777777">
            <w:pPr>
              <w:rPr>
                <w:rFonts w:ascii="Calibri" w:hAnsi="Calibri" w:cs="Calibri"/>
                <w:b w:val="0"/>
                <w:bCs w:val="0"/>
                <w:i/>
                <w:iCs/>
                <w:color w:val="FF0000"/>
              </w:rPr>
            </w:pPr>
            <w:r w:rsidRPr="00E11C43">
              <w:rPr>
                <w:rFonts w:ascii="Calibri" w:hAnsi="Calibri" w:cs="Calibri"/>
                <w:b w:val="0"/>
                <w:bCs w:val="0"/>
                <w:i/>
                <w:iCs/>
                <w:color w:val="auto"/>
              </w:rPr>
              <w:t>Leersia virginica (6‐9)</w:t>
            </w:r>
          </w:p>
        </w:tc>
        <w:tc>
          <w:tcPr>
            <w:tcW w:w="2970" w:type="dxa"/>
            <w:tcBorders>
              <w:top w:val="single" w:color="666666" w:sz="4" w:space="0"/>
              <w:left w:val="single" w:color="666666" w:sz="4" w:space="0"/>
              <w:bottom w:val="single" w:color="666666" w:sz="4" w:space="0"/>
              <w:right w:val="single" w:color="666666" w:sz="4" w:space="0"/>
            </w:tcBorders>
          </w:tcPr>
          <w:p w:rsidRPr="00792A1F" w:rsidR="00631F42" w:rsidP="008D798F" w:rsidRDefault="00631F42" w14:paraId="209975FD"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White Grass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0F16DDC0" w14:paraId="3A50298D" w14:textId="74C98161">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rsidTr="42AC7AC7" w14:paraId="1DA7BB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944A94" w:rsidR="00631F42" w:rsidP="008D798F" w:rsidRDefault="00631F42" w14:paraId="0F042151" w14:textId="77777777">
            <w:pPr>
              <w:rPr>
                <w:b w:val="0"/>
                <w:bCs w:val="0"/>
                <w:i/>
                <w:iCs/>
                <w:color w:val="FF0000"/>
              </w:rPr>
            </w:pPr>
            <w:r w:rsidRPr="00E11C43">
              <w:rPr>
                <w:rFonts w:ascii="Calibri" w:hAnsi="Calibri" w:cs="Calibri"/>
                <w:b w:val="0"/>
                <w:bCs w:val="0"/>
                <w:i/>
                <w:iCs/>
                <w:color w:val="auto"/>
              </w:rPr>
              <w:t>Muhlenbergia racemosa</w:t>
            </w:r>
          </w:p>
        </w:tc>
        <w:tc>
          <w:tcPr>
            <w:tcW w:w="2970" w:type="dxa"/>
            <w:tcBorders>
              <w:top w:val="single" w:color="666666" w:sz="4" w:space="0"/>
              <w:left w:val="single" w:color="666666" w:sz="4" w:space="0"/>
              <w:bottom w:val="single" w:color="666666" w:sz="4" w:space="0"/>
              <w:right w:val="single" w:color="666666" w:sz="4" w:space="0"/>
            </w:tcBorders>
            <w:hideMark/>
          </w:tcPr>
          <w:p w:rsidRPr="00792A1F" w:rsidR="00631F42" w:rsidP="008D798F" w:rsidRDefault="00631F42" w14:paraId="2C7ED9BF"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rFonts w:ascii="Calibri" w:hAnsi="Calibri" w:cs="Calibri"/>
                <w:color w:val="auto"/>
              </w:rPr>
              <w:t>Marsh Muhly Grass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C810A2E" w14:paraId="19744C81" w14:textId="6AC49BF4">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1</w:t>
            </w:r>
          </w:p>
        </w:tc>
      </w:tr>
      <w:tr w:rsidR="00631F42" w:rsidTr="42AC7AC7" w14:paraId="3BB6F5DA"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E11C43" w:rsidR="00631F42" w:rsidP="008D798F" w:rsidRDefault="00631F42" w14:paraId="46D946ED" w14:textId="77777777">
            <w:pPr>
              <w:rPr>
                <w:b w:val="0"/>
                <w:bCs w:val="0"/>
                <w:i/>
                <w:iCs/>
                <w:color w:val="auto"/>
              </w:rPr>
            </w:pPr>
            <w:r w:rsidRPr="00E11C43">
              <w:rPr>
                <w:b w:val="0"/>
                <w:bCs w:val="0"/>
                <w:i/>
                <w:iCs/>
                <w:color w:val="auto"/>
              </w:rPr>
              <w:t>Muhlenbergia glomerata</w:t>
            </w:r>
          </w:p>
        </w:tc>
        <w:tc>
          <w:tcPr>
            <w:tcW w:w="2970" w:type="dxa"/>
            <w:tcBorders>
              <w:top w:val="single" w:color="666666" w:sz="4" w:space="0"/>
              <w:left w:val="single" w:color="666666" w:sz="4" w:space="0"/>
              <w:bottom w:val="single" w:color="666666" w:sz="4" w:space="0"/>
              <w:right w:val="single" w:color="666666" w:sz="4" w:space="0"/>
            </w:tcBorders>
            <w:hideMark/>
          </w:tcPr>
          <w:p w:rsidRPr="00792A1F" w:rsidR="00631F42" w:rsidP="008D798F" w:rsidRDefault="00631F42" w14:paraId="1882DE12" w14:textId="77777777">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Clustered Muhly Grass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B1A6966" w14:paraId="6F8E288F" w14:textId="5BF4D1DA">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rsidTr="42AC7AC7" w14:paraId="66EBA8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944A94" w:rsidR="00631F42" w:rsidP="008D798F" w:rsidRDefault="00631F42" w14:paraId="7502886E" w14:textId="77777777">
            <w:pPr>
              <w:rPr>
                <w:rFonts w:ascii="Calibri" w:hAnsi="Calibri" w:cs="Calibri"/>
                <w:b w:val="0"/>
                <w:bCs w:val="0"/>
                <w:i/>
                <w:iCs/>
                <w:color w:val="FF0000"/>
              </w:rPr>
            </w:pPr>
            <w:r w:rsidRPr="00E11C43">
              <w:rPr>
                <w:rFonts w:ascii="Calibri" w:hAnsi="Calibri" w:cs="Calibri"/>
                <w:b w:val="0"/>
                <w:bCs w:val="0"/>
                <w:i/>
                <w:iCs/>
                <w:color w:val="auto"/>
              </w:rPr>
              <w:t>Panicum virgatum (3,4,7‐9)</w:t>
            </w:r>
          </w:p>
        </w:tc>
        <w:tc>
          <w:tcPr>
            <w:tcW w:w="2970" w:type="dxa"/>
            <w:tcBorders>
              <w:top w:val="single" w:color="666666" w:sz="4" w:space="0"/>
              <w:left w:val="single" w:color="666666" w:sz="4" w:space="0"/>
              <w:bottom w:val="single" w:color="666666" w:sz="4" w:space="0"/>
              <w:right w:val="single" w:color="666666" w:sz="4" w:space="0"/>
            </w:tcBorders>
          </w:tcPr>
          <w:p w:rsidRPr="00792A1F" w:rsidR="00631F42" w:rsidP="008D798F" w:rsidRDefault="00631F42" w14:paraId="7D38D4CD"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92A1F">
              <w:rPr>
                <w:rFonts w:ascii="Calibri" w:hAnsi="Calibri" w:cs="Calibri"/>
                <w:color w:val="auto"/>
              </w:rPr>
              <w:t>Switchgrass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7CFBE8DE" w14:paraId="0848AB98" w14:textId="75EE4920">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3</w:t>
            </w:r>
          </w:p>
        </w:tc>
      </w:tr>
      <w:bookmarkEnd w:id="0"/>
    </w:tbl>
    <w:p w:rsidR="00631F42" w:rsidP="00631F42" w:rsidRDefault="00631F42" w14:paraId="799BFA81" w14:textId="77777777"/>
    <w:p w:rsidR="00631F42" w:rsidP="00631F42" w:rsidRDefault="00631F42" w14:paraId="6FE60EA3" w14:textId="77777777">
      <w:pPr>
        <w:pStyle w:val="Heading2"/>
        <w:rPr>
          <w:b/>
          <w:bCs/>
        </w:rPr>
      </w:pPr>
      <w:r>
        <w:rPr>
          <w:b/>
          <w:bCs/>
        </w:rPr>
        <w:t>Forbs:</w:t>
      </w:r>
    </w:p>
    <w:tbl>
      <w:tblPr>
        <w:tblStyle w:val="GridTable6Colorful"/>
        <w:tblW w:w="9900" w:type="dxa"/>
        <w:tblInd w:w="-365" w:type="dxa"/>
        <w:tblLook w:val="04A0" w:firstRow="1" w:lastRow="0" w:firstColumn="1" w:lastColumn="0" w:noHBand="0" w:noVBand="1"/>
      </w:tblPr>
      <w:tblGrid>
        <w:gridCol w:w="4500"/>
        <w:gridCol w:w="2970"/>
        <w:gridCol w:w="2430"/>
      </w:tblGrid>
      <w:tr w:rsidR="00631F42" w:rsidTr="42AC7AC7" w14:paraId="18528261"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right w:val="single" w:color="666666" w:sz="4" w:space="0"/>
            </w:tcBorders>
            <w:hideMark/>
          </w:tcPr>
          <w:p w:rsidR="00631F42" w:rsidP="008D798F" w:rsidRDefault="00631F42" w14:paraId="67CC7315" w14:textId="77777777">
            <w:pPr>
              <w:pStyle w:val="Heading3"/>
              <w:jc w:val="center"/>
              <w:outlineLvl w:val="2"/>
              <w:rPr>
                <w:color w:val="auto"/>
              </w:rPr>
            </w:pPr>
            <w:bookmarkStart w:name="_Hlk39067721" w:id="1"/>
            <w:r>
              <w:rPr>
                <w:color w:val="auto"/>
              </w:rPr>
              <w:t>Scientific Name</w:t>
            </w:r>
          </w:p>
        </w:tc>
        <w:tc>
          <w:tcPr>
            <w:tcW w:w="2970" w:type="dxa"/>
            <w:tcBorders>
              <w:top w:val="single" w:color="666666" w:sz="4" w:space="0"/>
              <w:left w:val="single" w:color="666666" w:sz="4" w:space="0"/>
              <w:right w:val="single" w:color="666666" w:sz="4" w:space="0"/>
            </w:tcBorders>
            <w:hideMark/>
          </w:tcPr>
          <w:p w:rsidR="00631F42" w:rsidP="008D798F" w:rsidRDefault="00631F42" w14:paraId="2967CDD0"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631F42" w:rsidP="008D798F" w:rsidRDefault="00631F42" w14:paraId="0E4F6E98"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rsidTr="42AC7AC7" w14:paraId="628079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0608FD1"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Chelone glabra (1,3,5‐8)</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037A10D5"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White Turtlehead</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1AF6EF38" w14:paraId="7CE46EED" w14:textId="4B585381">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1</w:t>
            </w:r>
          </w:p>
        </w:tc>
      </w:tr>
      <w:tr w:rsidR="00631F42" w:rsidTr="42AC7AC7" w14:paraId="7DD1BC99"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75B2AFC9" w14:textId="77777777">
            <w:pPr>
              <w:rPr>
                <w:b w:val="0"/>
                <w:bCs w:val="0"/>
                <w:i/>
                <w:iCs/>
                <w:color w:val="auto"/>
              </w:rPr>
            </w:pPr>
            <w:r w:rsidRPr="000448F3">
              <w:rPr>
                <w:rFonts w:ascii="Calibri" w:hAnsi="Calibri" w:cs="Calibri"/>
                <w:b w:val="0"/>
                <w:bCs w:val="0"/>
                <w:i/>
                <w:iCs/>
                <w:color w:val="auto"/>
              </w:rPr>
              <w:t>Cicuta maculata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30EADF3" w14:textId="77777777">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Spotted Water Hemlock</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37D62A3" w14:paraId="45342DE6" w14:textId="44A7B1DD">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rsidTr="42AC7AC7" w14:paraId="6424C6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723D36EF"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Doellingeria umbellata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1716AAF"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404040"/>
              </w:rPr>
              <w:t>Flat‐topped Aster</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85A6B37" w14:paraId="671678CA" w14:textId="1BDFD8B3">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tr w:rsidR="00631F42" w:rsidTr="42AC7AC7" w14:paraId="5278099E"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71E31CDD" w14:textId="77777777">
            <w:pPr>
              <w:rPr>
                <w:b w:val="0"/>
                <w:bCs w:val="0"/>
                <w:i/>
                <w:iCs/>
                <w:color w:val="auto"/>
              </w:rPr>
            </w:pPr>
            <w:r w:rsidRPr="000448F3">
              <w:rPr>
                <w:rFonts w:ascii="Calibri" w:hAnsi="Calibri" w:cs="Calibri"/>
                <w:b w:val="0"/>
                <w:bCs w:val="0"/>
                <w:i/>
                <w:iCs/>
                <w:color w:val="auto"/>
              </w:rPr>
              <w:t>Galium boreale</w:t>
            </w:r>
          </w:p>
        </w:tc>
        <w:tc>
          <w:tcPr>
            <w:tcW w:w="297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30D74937" w14:textId="77777777">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Northern Bedstraw</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34D02A0" w14:paraId="4E20916E" w14:textId="571ACA99">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12</w:t>
            </w:r>
          </w:p>
        </w:tc>
      </w:tr>
      <w:tr w:rsidR="00631F42" w:rsidTr="42AC7AC7" w14:paraId="10BBA1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215D860" w14:textId="77777777">
            <w:pPr>
              <w:rPr>
                <w:rFonts w:ascii="Calibri" w:hAnsi="Calibri" w:cs="Calibri"/>
                <w:b w:val="0"/>
                <w:bCs w:val="0"/>
                <w:i/>
                <w:iCs/>
                <w:color w:val="auto"/>
              </w:rPr>
            </w:pPr>
            <w:r w:rsidRPr="000448F3">
              <w:rPr>
                <w:rFonts w:ascii="Calibri" w:hAnsi="Calibri" w:cs="Calibri"/>
                <w:b w:val="0"/>
                <w:bCs w:val="0"/>
                <w:i/>
                <w:iCs/>
                <w:color w:val="auto"/>
              </w:rPr>
              <w:t>Gentiana andrewsii (3‐9)</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7B1ABCE1"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Bottle Gentian</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631F42" w14:paraId="4BCCF40E" w14:textId="77777777">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rsidTr="42AC7AC7" w14:paraId="09CD0653"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0937C126" w14:textId="77777777">
            <w:pPr>
              <w:rPr>
                <w:b w:val="0"/>
                <w:bCs w:val="0"/>
                <w:i/>
                <w:iCs/>
                <w:color w:val="auto"/>
              </w:rPr>
            </w:pPr>
            <w:r w:rsidRPr="000448F3">
              <w:rPr>
                <w:rFonts w:ascii="Calibri" w:hAnsi="Calibri" w:cs="Calibri"/>
                <w:b w:val="0"/>
                <w:bCs w:val="0"/>
                <w:i/>
                <w:iCs/>
                <w:color w:val="auto"/>
              </w:rPr>
              <w:t>Helianthus giganteus (1‐8)</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AF99636" w14:textId="77777777">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Giant Sunflower</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57B43EB" w14:paraId="1404736E" w14:textId="354B3326">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.5</w:t>
            </w:r>
          </w:p>
        </w:tc>
      </w:tr>
      <w:tr w:rsidR="00631F42" w:rsidTr="42AC7AC7" w14:paraId="1B02EA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19785CF2"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Lobelia cardinalis</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9926BA2"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Cardinal Flower</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0EF68D50" w14:paraId="4137F6C6" w14:textId="2350EA06">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3</w:t>
            </w:r>
          </w:p>
        </w:tc>
      </w:tr>
      <w:tr w:rsidR="00631F42" w:rsidTr="42AC7AC7" w14:paraId="71BE8E00"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59E5C2DB" w14:textId="77777777">
            <w:pPr>
              <w:rPr>
                <w:rFonts w:ascii="Calibri" w:hAnsi="Calibri" w:cs="Calibri"/>
                <w:b w:val="0"/>
                <w:bCs w:val="0"/>
                <w:i/>
                <w:iCs/>
                <w:color w:val="auto"/>
              </w:rPr>
            </w:pPr>
            <w:r w:rsidRPr="000448F3">
              <w:rPr>
                <w:rFonts w:ascii="Calibri" w:hAnsi="Calibri" w:cs="Calibri"/>
                <w:b w:val="0"/>
                <w:bCs w:val="0"/>
                <w:i/>
                <w:iCs/>
                <w:color w:val="auto"/>
              </w:rPr>
              <w:t>Lobelia spicata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5E7139ED"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Rough‐spiked Lobelia</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4061AA1D" w14:paraId="38C8284B" w14:textId="41D7C6A0">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3</w:t>
            </w:r>
          </w:p>
        </w:tc>
      </w:tr>
      <w:tr w:rsidR="00631F42" w:rsidTr="42AC7AC7" w14:paraId="22030D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365A7E27" w14:textId="77777777">
            <w:pPr>
              <w:rPr>
                <w:b w:val="0"/>
                <w:bCs w:val="0"/>
                <w:i/>
                <w:iCs/>
                <w:color w:val="auto"/>
              </w:rPr>
            </w:pPr>
            <w:r w:rsidRPr="000448F3">
              <w:rPr>
                <w:b w:val="0"/>
                <w:bCs w:val="0"/>
                <w:i/>
                <w:iCs/>
                <w:color w:val="auto"/>
              </w:rPr>
              <w:t>Lysimachia ciliata</w:t>
            </w:r>
          </w:p>
        </w:tc>
        <w:tc>
          <w:tcPr>
            <w:tcW w:w="297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48A6643A" w14:textId="77777777">
            <w:pPr>
              <w:cnfStyle w:val="000000100000" w:firstRow="0" w:lastRow="0" w:firstColumn="0" w:lastColumn="0" w:oddVBand="0" w:evenVBand="0" w:oddHBand="1" w:evenHBand="0" w:firstRowFirstColumn="0" w:firstRowLastColumn="0" w:lastRowFirstColumn="0" w:lastRowLastColumn="0"/>
              <w:rPr>
                <w:color w:val="auto"/>
              </w:rPr>
            </w:pPr>
            <w:r w:rsidRPr="000448F3">
              <w:rPr>
                <w:color w:val="auto"/>
              </w:rPr>
              <w:t>Fringed Loosestrife</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1B7E1428" w14:paraId="325FD88B" w14:textId="2B5A7341">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Tr="42AC7AC7" w14:paraId="093A37AB"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A226E1B"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Physostegia virginiana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45E6FCEA"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Obedient Plant</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51D91066" w14:paraId="4981878E" w14:textId="251CC4F0">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3</w:t>
            </w:r>
          </w:p>
        </w:tc>
      </w:tr>
      <w:tr w:rsidR="00631F42" w:rsidTr="42AC7AC7" w14:paraId="6F10A0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19764FE0"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Ranunculus fasciculatis</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AE2F30E"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Early Buttercup</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47004779" w14:paraId="1F934025" w14:textId="5C7FFE72">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Tr="42AC7AC7" w14:paraId="2641B50B"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BDE159F"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Teucrium canadense (1,4,6‐9)</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41F059FD"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Germander</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70189C09" w14:paraId="3CB92809" w14:textId="58276F05">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rsidTr="42AC7AC7" w14:paraId="46E22F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41CB1D52"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lastRenderedPageBreak/>
              <w:t>Zizia aptera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2830A0B7"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Heart‐leaved Alexanders</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0DFB28ED" w14:paraId="6C9262B8" w14:textId="3619AF16">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bookmarkEnd w:id="1"/>
    </w:tbl>
    <w:p w:rsidR="00631F42" w:rsidP="00631F42" w:rsidRDefault="00631F42" w14:paraId="6E4B92A7" w14:textId="77777777"/>
    <w:p w:rsidR="00631F42" w:rsidP="00631F42" w:rsidRDefault="00631F42" w14:paraId="64460135" w14:textId="77777777">
      <w:pPr>
        <w:pStyle w:val="Heading2"/>
        <w:rPr>
          <w:b/>
          <w:bCs/>
        </w:rPr>
      </w:pPr>
      <w:r>
        <w:rPr>
          <w:b/>
          <w:bCs/>
        </w:rPr>
        <w:t>Sedges: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rsidTr="42AC7AC7" w14:paraId="3F0059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right w:val="single" w:color="666666" w:sz="4" w:space="0"/>
            </w:tcBorders>
            <w:hideMark/>
          </w:tcPr>
          <w:p w:rsidR="00631F42" w:rsidP="008D798F" w:rsidRDefault="00631F42" w14:paraId="6CA947DC" w14:textId="77777777">
            <w:pPr>
              <w:pStyle w:val="Heading3"/>
              <w:jc w:val="center"/>
              <w:outlineLvl w:val="2"/>
            </w:pPr>
            <w:r>
              <w:rPr>
                <w:color w:val="auto"/>
              </w:rPr>
              <w:t>Scientific Name</w:t>
            </w:r>
          </w:p>
        </w:tc>
        <w:tc>
          <w:tcPr>
            <w:tcW w:w="2970" w:type="dxa"/>
            <w:tcBorders>
              <w:top w:val="single" w:color="666666" w:sz="4" w:space="0"/>
              <w:left w:val="single" w:color="666666" w:sz="4" w:space="0"/>
              <w:right w:val="single" w:color="666666" w:sz="4" w:space="0"/>
            </w:tcBorders>
            <w:hideMark/>
          </w:tcPr>
          <w:p w:rsidR="00631F42" w:rsidP="008D798F" w:rsidRDefault="00631F42" w14:paraId="3536BB8F"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631F42" w:rsidP="008D798F" w:rsidRDefault="00631F42" w14:paraId="0FC62183"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6B6CB1" w:rsidR="00631F42" w:rsidTr="42AC7AC7" w14:paraId="3DF2CC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0B813A88" w14:textId="77777777">
            <w:pPr>
              <w:rPr>
                <w:rFonts w:ascii="Calibri" w:hAnsi="Calibri" w:cs="Calibri"/>
                <w:b w:val="0"/>
                <w:bCs w:val="0"/>
                <w:i/>
                <w:iCs/>
                <w:color w:val="auto"/>
              </w:rPr>
            </w:pPr>
            <w:r w:rsidRPr="00E11C43">
              <w:rPr>
                <w:rFonts w:ascii="Calibri" w:hAnsi="Calibri" w:cs="Calibri"/>
                <w:b w:val="0"/>
                <w:bCs w:val="0"/>
                <w:i/>
                <w:iCs/>
                <w:color w:val="auto"/>
              </w:rPr>
              <w:t>Carex bebbii</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77AF23F5"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i/>
                <w:iCs/>
                <w:color w:val="auto"/>
              </w:rPr>
              <w:t>Bebb's Sedge</w:t>
            </w:r>
          </w:p>
        </w:tc>
        <w:tc>
          <w:tcPr>
            <w:tcW w:w="2430" w:type="dxa"/>
            <w:tcBorders>
              <w:top w:val="single" w:color="666666" w:sz="4" w:space="0"/>
              <w:left w:val="single" w:color="666666" w:sz="4" w:space="0"/>
              <w:bottom w:val="single" w:color="666666" w:sz="4" w:space="0"/>
              <w:right w:val="single" w:color="666666" w:sz="4" w:space="0"/>
            </w:tcBorders>
          </w:tcPr>
          <w:p w:rsidRPr="006B6CB1" w:rsidR="00631F42" w:rsidP="42AC7AC7" w:rsidRDefault="75CE6302" w14:paraId="150362D2" w14:textId="7A1F5943">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Pr="006B6CB1" w:rsidR="00631F42" w:rsidTr="42AC7AC7" w14:paraId="3D6705A9"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26A235FB" w14:textId="77777777">
            <w:pPr>
              <w:rPr>
                <w:rFonts w:ascii="Calibri" w:hAnsi="Calibri" w:cs="Calibri"/>
                <w:b w:val="0"/>
                <w:bCs w:val="0"/>
                <w:i/>
                <w:iCs/>
                <w:color w:val="auto"/>
              </w:rPr>
            </w:pPr>
            <w:r w:rsidRPr="00E11C43">
              <w:rPr>
                <w:rFonts w:ascii="Calibri" w:hAnsi="Calibri" w:cs="Calibri"/>
                <w:b w:val="0"/>
                <w:bCs w:val="0"/>
                <w:i/>
                <w:iCs/>
                <w:color w:val="auto"/>
              </w:rPr>
              <w:t>Carex brevoir</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37FD95B5"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rPr>
            </w:pPr>
            <w:r w:rsidRPr="00E11C43">
              <w:rPr>
                <w:rFonts w:ascii="Calibri" w:hAnsi="Calibri" w:cs="Calibri"/>
                <w:i/>
                <w:iCs/>
                <w:color w:val="auto"/>
              </w:rPr>
              <w:t>Short Sedge</w:t>
            </w:r>
          </w:p>
        </w:tc>
        <w:tc>
          <w:tcPr>
            <w:tcW w:w="2430" w:type="dxa"/>
            <w:tcBorders>
              <w:top w:val="single" w:color="666666" w:sz="4" w:space="0"/>
              <w:left w:val="single" w:color="666666" w:sz="4" w:space="0"/>
              <w:bottom w:val="single" w:color="666666" w:sz="4" w:space="0"/>
              <w:right w:val="single" w:color="666666" w:sz="4" w:space="0"/>
            </w:tcBorders>
          </w:tcPr>
          <w:p w:rsidRPr="006B6CB1" w:rsidR="00631F42" w:rsidP="42AC7AC7" w:rsidRDefault="1C177E31" w14:paraId="16650B16" w14:textId="688DA5D1">
            <w:pPr>
              <w:jc w:val="center"/>
              <w:cnfStyle w:val="000000000000" w:firstRow="0" w:lastRow="0" w:firstColumn="0" w:lastColumn="0" w:oddVBand="0" w:evenVBand="0" w:oddHBand="0" w:evenHBand="0" w:firstRowFirstColumn="0" w:firstRowLastColumn="0" w:lastRowFirstColumn="0" w:lastRowLastColumn="0"/>
              <w:rPr>
                <w:i/>
                <w:iCs/>
                <w:color w:val="auto"/>
              </w:rPr>
            </w:pPr>
            <w:r w:rsidRPr="42AC7AC7">
              <w:rPr>
                <w:i/>
                <w:iCs/>
                <w:color w:val="auto"/>
              </w:rPr>
              <w:t>.2</w:t>
            </w:r>
          </w:p>
        </w:tc>
      </w:tr>
      <w:tr w:rsidRPr="006B6CB1" w:rsidR="00631F42" w:rsidTr="42AC7AC7" w14:paraId="791D1A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345106DA" w14:textId="77777777">
            <w:pPr>
              <w:rPr>
                <w:rFonts w:ascii="Calibri" w:hAnsi="Calibri" w:cs="Calibri"/>
                <w:b w:val="0"/>
                <w:bCs w:val="0"/>
                <w:i/>
                <w:iCs/>
                <w:color w:val="auto"/>
              </w:rPr>
            </w:pPr>
            <w:r w:rsidRPr="00E11C43">
              <w:rPr>
                <w:rFonts w:ascii="Calibri" w:hAnsi="Calibri" w:cs="Calibri"/>
                <w:b w:val="0"/>
                <w:bCs w:val="0"/>
                <w:i/>
                <w:iCs/>
                <w:color w:val="auto"/>
              </w:rPr>
              <w:t>Carex crinita</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2380A699"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rFonts w:ascii="Calibri" w:hAnsi="Calibri" w:cs="Calibri"/>
                <w:color w:val="auto"/>
              </w:rPr>
              <w:t>Fringed Sedge</w:t>
            </w:r>
          </w:p>
        </w:tc>
        <w:tc>
          <w:tcPr>
            <w:tcW w:w="2430" w:type="dxa"/>
            <w:tcBorders>
              <w:top w:val="single" w:color="666666" w:sz="4" w:space="0"/>
              <w:left w:val="single" w:color="666666" w:sz="4" w:space="0"/>
              <w:bottom w:val="single" w:color="666666" w:sz="4" w:space="0"/>
              <w:right w:val="single" w:color="666666" w:sz="4" w:space="0"/>
            </w:tcBorders>
          </w:tcPr>
          <w:p w:rsidRPr="006B6CB1" w:rsidR="00631F42" w:rsidP="42AC7AC7" w:rsidRDefault="3C5A2FAC" w14:paraId="1984076A" w14:textId="7A8471BF">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Tr="42AC7AC7" w14:paraId="71A3EE22"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6C7EC11D" w14:textId="77777777">
            <w:pPr>
              <w:rPr>
                <w:b w:val="0"/>
                <w:bCs w:val="0"/>
                <w:i/>
                <w:iCs/>
                <w:color w:val="auto"/>
              </w:rPr>
            </w:pPr>
            <w:r w:rsidRPr="00E11C43">
              <w:rPr>
                <w:rFonts w:ascii="Calibri" w:hAnsi="Calibri" w:cs="Calibri"/>
                <w:b w:val="0"/>
                <w:bCs w:val="0"/>
                <w:i/>
                <w:iCs/>
                <w:color w:val="auto"/>
              </w:rPr>
              <w:t>Carex emoryi</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55C370F1"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Emory’s Sedge</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3DAC9E9C" w14:paraId="45D0ADAF" w14:textId="5D5A363E">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rsidTr="42AC7AC7" w14:paraId="1440BA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38F38D35" w14:textId="77777777">
            <w:pPr>
              <w:rPr>
                <w:rFonts w:ascii="Calibri" w:hAnsi="Calibri" w:cs="Calibri"/>
                <w:b w:val="0"/>
                <w:bCs w:val="0"/>
                <w:i/>
                <w:iCs/>
                <w:color w:val="auto"/>
              </w:rPr>
            </w:pPr>
            <w:r w:rsidRPr="00E11C43">
              <w:rPr>
                <w:rFonts w:ascii="Calibri" w:hAnsi="Calibri" w:cs="Calibri"/>
                <w:b w:val="0"/>
                <w:bCs w:val="0"/>
                <w:i/>
                <w:iCs/>
                <w:color w:val="auto"/>
              </w:rPr>
              <w:t>Carex haydenii</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727CF1A8" w14:textId="77777777">
            <w:pPr>
              <w:cnfStyle w:val="000000100000" w:firstRow="0" w:lastRow="0" w:firstColumn="0" w:lastColumn="0" w:oddVBand="0" w:evenVBand="0" w:oddHBand="1" w:evenHBand="0" w:firstRowFirstColumn="0" w:firstRowLastColumn="0" w:lastRowFirstColumn="0" w:lastRowLastColumn="0"/>
              <w:rPr>
                <w:color w:val="auto"/>
              </w:rPr>
            </w:pPr>
            <w:r w:rsidRPr="00E11C43">
              <w:rPr>
                <w:color w:val="auto"/>
              </w:rPr>
              <w:t>Hayden’s Sedge</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77C320E2" w14:paraId="3E4FBE35" w14:textId="5FC694C0">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Tr="42AC7AC7" w14:paraId="67E34897"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1243FE31" w14:textId="77777777">
            <w:pPr>
              <w:rPr>
                <w:rFonts w:ascii="Calibri" w:hAnsi="Calibri" w:cs="Calibri"/>
                <w:b w:val="0"/>
                <w:bCs w:val="0"/>
                <w:i/>
                <w:iCs/>
                <w:color w:val="auto"/>
              </w:rPr>
            </w:pPr>
            <w:r w:rsidRPr="00E11C43">
              <w:rPr>
                <w:rFonts w:ascii="Calibri" w:hAnsi="Calibri" w:cs="Calibri"/>
                <w:b w:val="0"/>
                <w:bCs w:val="0"/>
                <w:i/>
                <w:iCs/>
                <w:color w:val="auto"/>
              </w:rPr>
              <w:t>Carex hystericina</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557B5985"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rFonts w:ascii="Calibri" w:hAnsi="Calibri" w:cs="Calibri"/>
                <w:color w:val="auto"/>
              </w:rPr>
              <w:t>Porcupine Sedge</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781C41AF" w14:paraId="7826143C" w14:textId="08614EA0">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Pr="006B6CB1" w:rsidR="00631F42" w:rsidTr="42AC7AC7" w14:paraId="6B0189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1564C05E" w14:textId="77777777">
            <w:pPr>
              <w:rPr>
                <w:b w:val="0"/>
                <w:bCs w:val="0"/>
                <w:i/>
                <w:iCs/>
                <w:color w:val="auto"/>
              </w:rPr>
            </w:pPr>
            <w:r w:rsidRPr="00E11C43">
              <w:rPr>
                <w:rFonts w:ascii="Calibri" w:hAnsi="Calibri" w:cs="Calibri"/>
                <w:b w:val="0"/>
                <w:bCs w:val="0"/>
                <w:i/>
                <w:iCs/>
                <w:color w:val="auto"/>
              </w:rPr>
              <w:t>Carex pellita</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5534A51F" w14:textId="77777777">
            <w:pPr>
              <w:cnfStyle w:val="000000100000" w:firstRow="0" w:lastRow="0" w:firstColumn="0" w:lastColumn="0" w:oddVBand="0" w:evenVBand="0" w:oddHBand="1" w:evenHBand="0" w:firstRowFirstColumn="0" w:firstRowLastColumn="0" w:lastRowFirstColumn="0" w:lastRowLastColumn="0"/>
              <w:rPr>
                <w:i/>
                <w:iCs/>
                <w:color w:val="auto"/>
              </w:rPr>
            </w:pPr>
            <w:r w:rsidRPr="00E11C43">
              <w:rPr>
                <w:rFonts w:ascii="Calibri" w:hAnsi="Calibri" w:cs="Calibri"/>
                <w:i/>
                <w:iCs/>
                <w:color w:val="auto"/>
              </w:rPr>
              <w:t>Wooly Sedge</w:t>
            </w:r>
          </w:p>
        </w:tc>
        <w:tc>
          <w:tcPr>
            <w:tcW w:w="2430" w:type="dxa"/>
            <w:tcBorders>
              <w:top w:val="single" w:color="666666" w:sz="4" w:space="0"/>
              <w:left w:val="single" w:color="666666" w:sz="4" w:space="0"/>
              <w:bottom w:val="single" w:color="666666" w:sz="4" w:space="0"/>
              <w:right w:val="single" w:color="666666" w:sz="4" w:space="0"/>
            </w:tcBorders>
          </w:tcPr>
          <w:p w:rsidRPr="006B6CB1" w:rsidR="00631F42" w:rsidP="42AC7AC7" w:rsidRDefault="72E72380" w14:paraId="5FAF8155" w14:textId="5BAA16A8">
            <w:pPr>
              <w:jc w:val="center"/>
              <w:cnfStyle w:val="000000100000" w:firstRow="0" w:lastRow="0" w:firstColumn="0" w:lastColumn="0" w:oddVBand="0" w:evenVBand="0" w:oddHBand="1" w:evenHBand="0" w:firstRowFirstColumn="0" w:firstRowLastColumn="0" w:lastRowFirstColumn="0" w:lastRowLastColumn="0"/>
              <w:rPr>
                <w:i/>
                <w:iCs/>
                <w:color w:val="auto"/>
              </w:rPr>
            </w:pPr>
            <w:r w:rsidRPr="42AC7AC7">
              <w:rPr>
                <w:i/>
                <w:iCs/>
                <w:color w:val="auto"/>
              </w:rPr>
              <w:t>.2</w:t>
            </w:r>
          </w:p>
        </w:tc>
      </w:tr>
      <w:tr w:rsidR="00631F42" w:rsidTr="42AC7AC7" w14:paraId="0EEC5B73"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E11C43" w:rsidR="00631F42" w:rsidP="008D798F" w:rsidRDefault="00631F42" w14:paraId="34FFE624" w14:textId="77777777">
            <w:pPr>
              <w:rPr>
                <w:rFonts w:ascii="Calibri" w:hAnsi="Calibri" w:cs="Calibri"/>
                <w:b w:val="0"/>
                <w:bCs w:val="0"/>
                <w:i/>
                <w:iCs/>
                <w:color w:val="auto"/>
              </w:rPr>
            </w:pPr>
            <w:r w:rsidRPr="00E11C43">
              <w:rPr>
                <w:b w:val="0"/>
                <w:bCs w:val="0"/>
                <w:i/>
                <w:iCs/>
                <w:color w:val="auto"/>
              </w:rPr>
              <w:t>Juncus dudleyi</w:t>
            </w:r>
          </w:p>
        </w:tc>
        <w:tc>
          <w:tcPr>
            <w:tcW w:w="2970" w:type="dxa"/>
            <w:tcBorders>
              <w:top w:val="single" w:color="666666" w:sz="4" w:space="0"/>
              <w:left w:val="single" w:color="666666" w:sz="4" w:space="0"/>
              <w:bottom w:val="single" w:color="666666" w:sz="4" w:space="0"/>
              <w:right w:val="single" w:color="666666" w:sz="4" w:space="0"/>
            </w:tcBorders>
            <w:hideMark/>
          </w:tcPr>
          <w:p w:rsidRPr="00E11C43" w:rsidR="00631F42" w:rsidP="008D798F" w:rsidRDefault="00631F42" w14:paraId="582CCAD1"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11C43">
              <w:rPr>
                <w:color w:val="auto"/>
              </w:rPr>
              <w:t>Dudley's Rush</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54D630A0" w14:paraId="496DA8AA" w14:textId="275D79F9">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5</w:t>
            </w:r>
          </w:p>
        </w:tc>
      </w:tr>
      <w:tr w:rsidR="00631F42" w:rsidTr="42AC7AC7" w14:paraId="7283F6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1C7D0E84" w14:textId="77777777">
            <w:pPr>
              <w:rPr>
                <w:b w:val="0"/>
                <w:bCs w:val="0"/>
                <w:i/>
                <w:iCs/>
              </w:rPr>
            </w:pPr>
            <w:r w:rsidRPr="00E11C43">
              <w:rPr>
                <w:rFonts w:ascii="Calibri" w:hAnsi="Calibri" w:cs="Calibri"/>
                <w:b w:val="0"/>
                <w:bCs w:val="0"/>
                <w:i/>
                <w:iCs/>
                <w:color w:val="auto"/>
              </w:rPr>
              <w:t>Juncus effusus (1,2,5‐7)</w:t>
            </w:r>
          </w:p>
        </w:tc>
        <w:tc>
          <w:tcPr>
            <w:tcW w:w="2970" w:type="dxa"/>
            <w:tcBorders>
              <w:top w:val="single" w:color="666666" w:sz="4" w:space="0"/>
              <w:left w:val="single" w:color="666666" w:sz="4" w:space="0"/>
              <w:bottom w:val="single" w:color="666666" w:sz="4" w:space="0"/>
              <w:right w:val="single" w:color="666666" w:sz="4" w:space="0"/>
            </w:tcBorders>
          </w:tcPr>
          <w:p w:rsidRPr="00E11C43" w:rsidR="00631F42" w:rsidP="008D798F" w:rsidRDefault="00631F42" w14:paraId="04A2993A" w14:textId="77777777">
            <w:pPr>
              <w:cnfStyle w:val="000000100000" w:firstRow="0" w:lastRow="0" w:firstColumn="0" w:lastColumn="0" w:oddVBand="0" w:evenVBand="0" w:oddHBand="1" w:evenHBand="0" w:firstRowFirstColumn="0" w:firstRowLastColumn="0" w:lastRowFirstColumn="0" w:lastRowLastColumn="0"/>
            </w:pPr>
            <w:r w:rsidRPr="00E11C43">
              <w:rPr>
                <w:rFonts w:ascii="Calibri" w:hAnsi="Calibri" w:cs="Calibri"/>
                <w:color w:val="auto"/>
              </w:rPr>
              <w:t>Soft Rush</w:t>
            </w:r>
          </w:p>
        </w:tc>
        <w:tc>
          <w:tcPr>
            <w:tcW w:w="2430" w:type="dxa"/>
            <w:tcBorders>
              <w:top w:val="single" w:color="666666" w:sz="4" w:space="0"/>
              <w:left w:val="single" w:color="666666" w:sz="4" w:space="0"/>
              <w:bottom w:val="single" w:color="666666" w:sz="4" w:space="0"/>
              <w:right w:val="single" w:color="666666" w:sz="4" w:space="0"/>
            </w:tcBorders>
          </w:tcPr>
          <w:p w:rsidR="00631F42" w:rsidP="42AC7AC7" w:rsidRDefault="41BDC2D0" w14:paraId="6CDCED2E" w14:textId="4B024396">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tbl>
    <w:p w:rsidR="00631F42" w:rsidP="00631F42" w:rsidRDefault="00631F42" w14:paraId="75772636" w14:textId="1D60DAC3"/>
    <w:p w:rsidR="00631F42" w:rsidP="0059543D" w:rsidRDefault="0059543D" w14:paraId="27B53FCF" w14:textId="7CAAE114">
      <w:pPr>
        <w:jc w:val="center"/>
      </w:pPr>
    </w:p>
    <w:p w:rsidRPr="008D798F" w:rsidR="008D798F" w:rsidP="008D798F" w:rsidRDefault="008D798F" w14:paraId="3AE74B12" w14:textId="2D546F21">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sz w:val="40"/>
          <w:szCs w:val="40"/>
        </w:rPr>
        <w:lastRenderedPageBreak/>
        <w:t>Wet Meadow South and West RIM</w:t>
      </w:r>
      <w:r w:rsidR="00876DE6">
        <w:rPr>
          <w:rFonts w:ascii="Calibri" w:hAnsi="Calibri" w:eastAsia="Times New Roman" w:cs="Calibri"/>
          <w:b/>
          <w:bCs/>
          <w:sz w:val="40"/>
          <w:szCs w:val="40"/>
        </w:rPr>
        <w:t xml:space="preserve"> Project Pilot</w:t>
      </w:r>
      <w:r w:rsidRPr="008D798F">
        <w:rPr>
          <w:rFonts w:ascii="Calibri" w:hAnsi="Calibri" w:eastAsia="Times New Roman" w:cs="Calibri"/>
          <w:b/>
          <w:bCs/>
          <w:sz w:val="40"/>
          <w:szCs w:val="40"/>
        </w:rPr>
        <w:t> Seed Mix Guidance </w:t>
      </w:r>
      <w:r w:rsidRPr="008D798F">
        <w:rPr>
          <w:rFonts w:ascii="Calibri" w:hAnsi="Calibri" w:eastAsia="Times New Roman" w:cs="Calibri"/>
          <w:sz w:val="40"/>
          <w:szCs w:val="40"/>
        </w:rPr>
        <w:t> </w:t>
      </w:r>
    </w:p>
    <w:p w:rsidRPr="008D798F" w:rsidR="008D798F" w:rsidP="008D798F" w:rsidRDefault="008D798F" w14:paraId="5637B9C5"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rPr>
        <w:t> </w:t>
      </w:r>
    </w:p>
    <w:p w:rsidRPr="008D798F" w:rsidR="008D798F" w:rsidP="008D798F" w:rsidRDefault="00124BC6" w14:paraId="32DE984E" w14:textId="7C6EAB5B">
      <w:pPr>
        <w:spacing w:after="0" w:line="240" w:lineRule="auto"/>
        <w:textAlignment w:val="baseline"/>
        <w:rPr>
          <w:rFonts w:ascii="Segoe UI" w:hAnsi="Segoe UI" w:eastAsia="Times New Roman" w:cs="Segoe UI"/>
          <w:sz w:val="18"/>
          <w:szCs w:val="18"/>
        </w:rPr>
      </w:pPr>
      <w:r w:rsidRPr="00124BC6">
        <w:rPr>
          <w:rFonts w:ascii="Calibri" w:hAnsi="Calibri" w:eastAsia="Times New Roman" w:cs="Calibri"/>
          <w:b/>
          <w:bCs/>
          <w:noProof/>
        </w:rPr>
        <mc:AlternateContent>
          <mc:Choice Requires="wps">
            <w:drawing>
              <wp:anchor distT="45720" distB="45720" distL="114300" distR="114300" simplePos="0" relativeHeight="251659264" behindDoc="0" locked="0" layoutInCell="1" allowOverlap="1" wp14:anchorId="3CB0AB8F" wp14:editId="15D2904C">
                <wp:simplePos x="0" y="0"/>
                <wp:positionH relativeFrom="margin">
                  <wp:align>right</wp:align>
                </wp:positionH>
                <wp:positionV relativeFrom="paragraph">
                  <wp:posOffset>38735</wp:posOffset>
                </wp:positionV>
                <wp:extent cx="3448050" cy="255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552700"/>
                        </a:xfrm>
                        <a:prstGeom prst="rect">
                          <a:avLst/>
                        </a:prstGeom>
                        <a:solidFill>
                          <a:srgbClr val="FFFFFF"/>
                        </a:solidFill>
                        <a:ln w="9525">
                          <a:noFill/>
                          <a:miter lim="800000"/>
                          <a:headEnd/>
                          <a:tailEnd/>
                        </a:ln>
                      </wps:spPr>
                      <wps:txbx>
                        <w:txbxContent>
                          <w:p w:rsidR="00124BC6" w:rsidRDefault="00E908C4" w14:paraId="35FCF041" w14:textId="6B8257A2">
                            <w:r>
                              <w:rPr>
                                <w:noProof/>
                              </w:rPr>
                              <w:drawing>
                                <wp:inline distT="0" distB="0" distL="0" distR="0" wp14:anchorId="753917AB" wp14:editId="1042BE11">
                                  <wp:extent cx="3268345" cy="24523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345" cy="2452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9F43AE">
              <v:shapetype id="_x0000_t202" coordsize="21600,21600" o:spt="202" path="m,l,21600r21600,l21600,xe" w14:anchorId="3CB0AB8F">
                <v:stroke joinstyle="miter"/>
                <v:path gradientshapeok="t" o:connecttype="rect"/>
              </v:shapetype>
              <v:shape id="Text Box 2" style="position:absolute;margin-left:220.3pt;margin-top:3.05pt;width:271.5pt;height:20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UUDgIAAPc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">
                <v:textbox>
                  <w:txbxContent>
                    <w:p w:rsidR="00124BC6" w:rsidRDefault="00E908C4" w14:paraId="672A6659" w14:textId="6B8257A2">
                      <w:r>
                        <w:rPr>
                          <w:noProof/>
                        </w:rPr>
                        <w:drawing>
                          <wp:inline distT="0" distB="0" distL="0" distR="0" wp14:anchorId="5B7561C7" wp14:editId="1042BE11">
                            <wp:extent cx="3268345" cy="2452370"/>
                            <wp:effectExtent l="0" t="0" r="8255" b="5080"/>
                            <wp:docPr id="86410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345" cy="2452370"/>
                                    </a:xfrm>
                                    <a:prstGeom prst="rect">
                                      <a:avLst/>
                                    </a:prstGeom>
                                    <a:noFill/>
                                    <a:ln>
                                      <a:noFill/>
                                    </a:ln>
                                  </pic:spPr>
                                </pic:pic>
                              </a:graphicData>
                            </a:graphic>
                          </wp:inline>
                        </w:drawing>
                      </w:r>
                    </w:p>
                  </w:txbxContent>
                </v:textbox>
                <w10:wrap type="square" anchorx="margin"/>
              </v:shape>
            </w:pict>
          </mc:Fallback>
        </mc:AlternateContent>
      </w:r>
      <w:r w:rsidRPr="008D798F" w:rsidR="008D798F">
        <w:rPr>
          <w:rFonts w:ascii="Calibri" w:hAnsi="Calibri" w:eastAsia="Times New Roman" w:cs="Calibri"/>
          <w:b/>
          <w:bCs/>
        </w:rPr>
        <w:t>Seed mix name:</w:t>
      </w:r>
      <w:r w:rsidRPr="008D798F" w:rsidR="008D798F">
        <w:rPr>
          <w:rFonts w:ascii="Calibri" w:hAnsi="Calibri" w:eastAsia="Times New Roman" w:cs="Calibri"/>
        </w:rPr>
        <w:t> Wet Meadow South and West RIM</w:t>
      </w:r>
      <w:r w:rsidR="00876DE6">
        <w:rPr>
          <w:rFonts w:ascii="Calibri" w:hAnsi="Calibri" w:eastAsia="Times New Roman" w:cs="Calibri"/>
        </w:rPr>
        <w:t xml:space="preserve"> Project Pilot</w:t>
      </w:r>
      <w:r w:rsidRPr="008D798F" w:rsidR="008D798F">
        <w:rPr>
          <w:rFonts w:ascii="Calibri" w:hAnsi="Calibri" w:eastAsia="Times New Roman" w:cs="Calibri"/>
        </w:rPr>
        <w:t xml:space="preserve"> Seed Mix  </w:t>
      </w:r>
    </w:p>
    <w:p w:rsidRPr="008D798F" w:rsidR="008D798F" w:rsidP="008D798F" w:rsidRDefault="008D798F" w14:paraId="2085A4BB"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Geographic area:</w:t>
      </w:r>
      <w:r w:rsidRPr="008D798F">
        <w:rPr>
          <w:rFonts w:ascii="Calibri" w:hAnsi="Calibri" w:eastAsia="Times New Roman" w:cs="Calibri"/>
        </w:rPr>
        <w:t> Southern and Western Minnesota   </w:t>
      </w:r>
    </w:p>
    <w:p w:rsidRPr="008D798F" w:rsidR="008D798F" w:rsidP="008D798F" w:rsidRDefault="008D798F" w14:paraId="420D5CD8"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Year of development:</w:t>
      </w:r>
      <w:r w:rsidRPr="008D798F">
        <w:rPr>
          <w:rFonts w:ascii="Calibri" w:hAnsi="Calibri" w:eastAsia="Times New Roman" w:cs="Calibri"/>
        </w:rPr>
        <w:t>2021 </w:t>
      </w:r>
    </w:p>
    <w:p w:rsidRPr="008D798F" w:rsidR="008D798F" w:rsidP="008D798F" w:rsidRDefault="008D798F" w14:paraId="15AFAC2E"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Year/s of update:</w:t>
      </w:r>
      <w:r w:rsidRPr="008D798F">
        <w:rPr>
          <w:rFonts w:ascii="Calibri" w:hAnsi="Calibri" w:eastAsia="Times New Roman" w:cs="Calibri"/>
        </w:rPr>
        <w:t>   </w:t>
      </w:r>
    </w:p>
    <w:p w:rsidRPr="008D798F" w:rsidR="008D798F" w:rsidP="008D798F" w:rsidRDefault="008D798F" w14:paraId="0F6D0ECC"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Status</w:t>
      </w:r>
      <w:r w:rsidRPr="008D798F">
        <w:rPr>
          <w:rFonts w:ascii="Calibri" w:hAnsi="Calibri" w:eastAsia="Times New Roman" w:cs="Calibri"/>
        </w:rPr>
        <w:t> (Standard or Pilot mix): Pilot mix developed for state and federal conservation programs. </w:t>
      </w:r>
    </w:p>
    <w:p w:rsidRPr="008D798F" w:rsidR="008D798F" w:rsidP="008D798F" w:rsidRDefault="008D798F" w14:paraId="65DD506B"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Primary and Secondary Functions: </w:t>
      </w:r>
      <w:r w:rsidRPr="008D798F">
        <w:rPr>
          <w:rFonts w:ascii="Calibri" w:hAnsi="Calibri" w:eastAsia="Times New Roman" w:cs="Calibri"/>
        </w:rPr>
        <w:t> </w:t>
      </w:r>
    </w:p>
    <w:p w:rsidRPr="008D798F" w:rsidR="008D798F" w:rsidP="008D798F" w:rsidRDefault="008D798F" w14:paraId="76630E6E"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4472C4"/>
        </w:rPr>
        <w:t>Primary</w:t>
      </w:r>
      <w:r w:rsidRPr="008D798F">
        <w:rPr>
          <w:rFonts w:ascii="Calibri" w:hAnsi="Calibri" w:eastAsia="Times New Roman" w:cs="Calibri"/>
        </w:rPr>
        <w:t> – Wildlife habitat, restoration of wetland functions, and water management    </w:t>
      </w:r>
    </w:p>
    <w:p w:rsidRPr="008D798F" w:rsidR="008D798F" w:rsidP="008D798F" w:rsidRDefault="008D798F" w14:paraId="512D91F0"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4472C4"/>
        </w:rPr>
        <w:t>Secondary</w:t>
      </w:r>
      <w:r w:rsidRPr="008D798F">
        <w:rPr>
          <w:rFonts w:ascii="Calibri" w:hAnsi="Calibri" w:eastAsia="Times New Roman" w:cs="Calibri"/>
        </w:rPr>
        <w:t> – Carbon Sequestration, emission reductions, pollinator habitat, songbird habitat </w:t>
      </w:r>
    </w:p>
    <w:p w:rsidRPr="008D798F" w:rsidR="008D798F" w:rsidP="008D798F" w:rsidRDefault="008D798F" w14:paraId="5C448751" w14:textId="0C5C7A10">
      <w:pPr>
        <w:spacing w:after="0" w:line="240" w:lineRule="auto"/>
        <w:textAlignment w:val="baseline"/>
        <w:rPr>
          <w:rFonts w:ascii="Segoe UI" w:hAnsi="Segoe UI" w:eastAsia="Times New Roman" w:cs="Segoe UI"/>
          <w:sz w:val="18"/>
          <w:szCs w:val="18"/>
        </w:rPr>
      </w:pPr>
      <w:r w:rsidRPr="798FF321">
        <w:rPr>
          <w:rFonts w:ascii="Calibri" w:hAnsi="Calibri" w:eastAsia="Times New Roman" w:cs="Calibri"/>
          <w:b/>
          <w:bCs/>
        </w:rPr>
        <w:t>Similar State Mixes:</w:t>
      </w:r>
      <w:r w:rsidRPr="798FF321">
        <w:rPr>
          <w:rFonts w:ascii="Calibri" w:hAnsi="Calibri" w:eastAsia="Times New Roman" w:cs="Calibri"/>
        </w:rPr>
        <w:t> Wet Meadow South and West 34-27</w:t>
      </w:r>
      <w:r w:rsidRPr="798FF321" w:rsidR="61927C6E">
        <w:rPr>
          <w:rFonts w:ascii="Calibri" w:hAnsi="Calibri" w:eastAsia="Times New Roman" w:cs="Calibri"/>
        </w:rPr>
        <w:t>2</w:t>
      </w:r>
      <w:r w:rsidRPr="798FF321">
        <w:rPr>
          <w:rFonts w:ascii="Calibri" w:hAnsi="Calibri" w:eastAsia="Times New Roman" w:cs="Calibri"/>
        </w:rPr>
        <w:t>, Wet Meadow Northeast 34-37</w:t>
      </w:r>
      <w:r w:rsidRPr="798FF321" w:rsidR="5ADFE4DE">
        <w:rPr>
          <w:rFonts w:ascii="Calibri" w:hAnsi="Calibri" w:eastAsia="Times New Roman" w:cs="Calibri"/>
        </w:rPr>
        <w:t>2</w:t>
      </w:r>
      <w:r w:rsidRPr="798FF321">
        <w:rPr>
          <w:rFonts w:ascii="Calibri" w:hAnsi="Calibri" w:eastAsia="Times New Roman" w:cs="Calibri"/>
        </w:rPr>
        <w:t> </w:t>
      </w:r>
    </w:p>
    <w:p w:rsidRPr="008D798F" w:rsidR="008D798F" w:rsidP="008D798F" w:rsidRDefault="008D798F" w14:paraId="4C08142E"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Compatible NRCS Practice Standards: 657, 658, 659</w:t>
      </w:r>
      <w:r w:rsidRPr="008D798F">
        <w:rPr>
          <w:rFonts w:ascii="Calibri" w:hAnsi="Calibri" w:eastAsia="Times New Roman" w:cs="Calibri"/>
        </w:rPr>
        <w:t> </w:t>
      </w:r>
    </w:p>
    <w:p w:rsidRPr="008D798F" w:rsidR="008D798F" w:rsidP="008D798F" w:rsidRDefault="008D798F" w14:paraId="6CFAF5CF"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Compatible Minnesota CRP Practices: CP-23, CP-23A</w:t>
      </w:r>
      <w:r w:rsidRPr="008D798F">
        <w:rPr>
          <w:rFonts w:ascii="Calibri" w:hAnsi="Calibri" w:eastAsia="Times New Roman" w:cs="Calibri"/>
        </w:rPr>
        <w:t> </w:t>
      </w:r>
    </w:p>
    <w:p w:rsidRPr="008D798F" w:rsidR="008D798F" w:rsidP="008D798F" w:rsidRDefault="008D798F" w14:paraId="72B502E1"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Suitable Site Conditions:</w:t>
      </w:r>
      <w:r w:rsidRPr="008D798F">
        <w:rPr>
          <w:rFonts w:ascii="Calibri" w:hAnsi="Calibri" w:eastAsia="Times New Roman" w:cs="Calibri"/>
        </w:rPr>
        <w:t> Areas with soil saturation within a foot of the surface during a majority of the growing season and full to partial sun where land is being converted from other uses such as agriculture or non-native grasses to a wetland restoration.  </w:t>
      </w:r>
    </w:p>
    <w:p w:rsidRPr="008D798F" w:rsidR="008D798F" w:rsidP="008D798F" w:rsidRDefault="008D798F" w14:paraId="253C552C"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How to Modify for Site Conditions and Goals:</w:t>
      </w:r>
      <w:r w:rsidRPr="008D798F">
        <w:rPr>
          <w:rFonts w:ascii="Calibri" w:hAnsi="Calibri" w:eastAsia="Times New Roman"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4">
        <w:r w:rsidRPr="008D798F">
          <w:rPr>
            <w:rFonts w:ascii="Calibri" w:hAnsi="Calibri" w:eastAsia="Times New Roman" w:cs="Calibri"/>
            <w:color w:val="0563C1"/>
            <w:u w:val="single"/>
          </w:rPr>
          <w:t>see list</w:t>
        </w:r>
      </w:hyperlink>
      <w:r w:rsidRPr="008D798F">
        <w:rPr>
          <w:rFonts w:ascii="Calibri" w:hAnsi="Calibri" w:eastAsia="Times New Roman" w:cs="Calibri"/>
        </w:rPr>
        <w:t>) are used for wetland seed mixes when other species are not available.  </w:t>
      </w:r>
    </w:p>
    <w:p w:rsidRPr="008D798F" w:rsidR="008D798F" w:rsidP="008D798F" w:rsidRDefault="008D798F" w14:paraId="169C2DF6"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color w:val="000000"/>
        </w:rPr>
        <w:t>Site Preparation:</w:t>
      </w:r>
      <w:r w:rsidRPr="008D798F">
        <w:rPr>
          <w:rFonts w:ascii="Calibri" w:hAnsi="Calibri" w:eastAsia="Times New Roman" w:cs="Calibri"/>
          <w:color w:val="000000"/>
          <w:sz w:val="24"/>
          <w:szCs w:val="24"/>
        </w:rPr>
        <w:t>  </w:t>
      </w:r>
      <w:r w:rsidRPr="008D798F">
        <w:rPr>
          <w:rFonts w:ascii="Calibri" w:hAnsi="Calibri" w:eastAsia="Times New Roman" w:cs="Calibri"/>
          <w:color w:val="000000"/>
        </w:rPr>
        <w:t xml:space="preserve">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weed control, along with herbicides (for herbicide-resistant crops) act as pre-emergents or post-emergents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w:t>
      </w:r>
      <w:r w:rsidRPr="008D798F">
        <w:rPr>
          <w:rFonts w:ascii="Calibri" w:hAnsi="Calibri" w:eastAsia="Times New Roman" w:cs="Calibri"/>
          <w:color w:val="000000"/>
        </w:rPr>
        <w:lastRenderedPageBreak/>
        <w:t>preparation may be needed. Herbicide application is often recommended, as tilling alone may re-suspend the rhizomes, allowing them to continue growing.</w:t>
      </w:r>
      <w:r w:rsidRPr="008D798F">
        <w:rPr>
          <w:rFonts w:ascii="Calibri" w:hAnsi="Calibri" w:eastAsia="Times New Roman"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8D798F">
        <w:rPr>
          <w:rFonts w:ascii="Calibri" w:hAnsi="Calibri" w:eastAsia="Times New Roman" w:cs="Calibri"/>
          <w:color w:val="0000FF"/>
        </w:rPr>
        <w:t>Minnesota Wetland Restoration Guide </w:t>
      </w:r>
      <w:r w:rsidRPr="008D798F">
        <w:rPr>
          <w:rFonts w:ascii="Calibri" w:hAnsi="Calibri" w:eastAsia="Times New Roman" w:cs="Calibri"/>
        </w:rPr>
        <w:t>provides detailed management recommendations for a wide range of species. </w:t>
      </w:r>
    </w:p>
    <w:p w:rsidRPr="008D798F" w:rsidR="008D798F" w:rsidP="008D798F" w:rsidRDefault="008D798F" w14:paraId="392E8DF6" w14:textId="69CCAAF2">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color w:val="000000"/>
          <w:sz w:val="24"/>
          <w:szCs w:val="24"/>
        </w:rPr>
        <w:t> </w:t>
      </w:r>
    </w:p>
    <w:p w:rsidRPr="008D798F" w:rsidR="008D798F" w:rsidP="008D798F" w:rsidRDefault="008D798F" w14:paraId="4A08F3F4"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Seeding Dates: </w:t>
      </w:r>
      <w:r w:rsidRPr="008D798F">
        <w:rPr>
          <w:rFonts w:ascii="Calibri" w:hAnsi="Calibri" w:eastAsia="Times New Roman" w:cs="Calibri"/>
        </w:rPr>
        <w:t> </w:t>
      </w:r>
    </w:p>
    <w:p w:rsidRPr="008D798F" w:rsidR="008D798F" w:rsidP="008D798F" w:rsidRDefault="008D798F" w14:paraId="5483AC75"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color w:val="000000"/>
        </w:rPr>
        <w:t>Wetland seed mixes are most often installed in the fall after October 15</w:t>
      </w:r>
      <w:r w:rsidRPr="008D798F">
        <w:rPr>
          <w:rFonts w:ascii="Calibri" w:hAnsi="Calibri" w:eastAsia="Times New Roman" w:cs="Calibri"/>
          <w:color w:val="000000"/>
          <w:sz w:val="17"/>
          <w:szCs w:val="17"/>
          <w:vertAlign w:val="superscript"/>
        </w:rPr>
        <w:t>th</w:t>
      </w:r>
      <w:r w:rsidRPr="008D798F">
        <w:rPr>
          <w:rFonts w:ascii="Calibri" w:hAnsi="Calibri" w:eastAsia="Times New Roman" w:cs="Calibri"/>
          <w:color w:val="000000"/>
        </w:rPr>
        <w:t> as a dormant seeding as most sedges, rushes and forbs need a winter to break their seed dormancy and start growing. </w:t>
      </w:r>
      <w:r w:rsidRPr="008D798F">
        <w:rPr>
          <w:rFonts w:ascii="Calibri" w:hAnsi="Calibri" w:eastAsia="Times New Roman"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8D798F">
        <w:rPr>
          <w:rFonts w:ascii="Calibri" w:hAnsi="Calibri" w:eastAsia="Times New Roman" w:cs="Calibri"/>
          <w:color w:val="000000"/>
        </w:rPr>
        <w:t>Wet meadow seed can also be installed in the spring once soil temperatures reach 50 degrees Fahrenheit until June 30</w:t>
      </w:r>
      <w:r w:rsidRPr="008D798F">
        <w:rPr>
          <w:rFonts w:ascii="Calibri" w:hAnsi="Calibri" w:eastAsia="Times New Roman" w:cs="Calibri"/>
          <w:color w:val="000000"/>
          <w:sz w:val="17"/>
          <w:szCs w:val="17"/>
          <w:vertAlign w:val="superscript"/>
        </w:rPr>
        <w:t>th</w:t>
      </w:r>
      <w:r w:rsidRPr="008D798F">
        <w:rPr>
          <w:rFonts w:ascii="Calibri" w:hAnsi="Calibri" w:eastAsia="Times New Roman"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rsidRPr="008D798F" w:rsidR="008D798F" w:rsidP="008D798F" w:rsidRDefault="008D798F" w14:paraId="5A7BF605"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color w:val="000000"/>
        </w:rPr>
        <w:t> </w:t>
      </w:r>
    </w:p>
    <w:p w:rsidRPr="008D798F" w:rsidR="008D798F" w:rsidP="008D798F" w:rsidRDefault="008D798F" w14:paraId="6099FEC6"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Seedbed preparation </w:t>
      </w:r>
      <w:r w:rsidRPr="008D798F">
        <w:rPr>
          <w:rFonts w:ascii="Calibri" w:hAnsi="Calibri" w:eastAsia="Times New Roman" w:cs="Calibri"/>
        </w:rPr>
        <w:t> </w:t>
      </w:r>
    </w:p>
    <w:p w:rsidRPr="008D798F" w:rsidR="008D798F" w:rsidP="008D798F" w:rsidRDefault="008D798F" w14:paraId="0ECFCD6C"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recommended to seed into temporary cover crops or to roll sites after seeding.  </w:t>
      </w:r>
    </w:p>
    <w:p w:rsidRPr="008D798F" w:rsidR="008D798F" w:rsidP="008D798F" w:rsidRDefault="008D798F" w14:paraId="55085364"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i/>
          <w:iCs/>
          <w:color w:val="000000"/>
        </w:rPr>
        <w:t>Temporary Cover Crops and Mulch </w:t>
      </w:r>
      <w:r w:rsidRPr="008D798F">
        <w:rPr>
          <w:rFonts w:ascii="Calibri" w:hAnsi="Calibri" w:eastAsia="Times New Roman" w:cs="Calibri"/>
          <w:color w:val="000000"/>
        </w:rPr>
        <w:t> </w:t>
      </w:r>
    </w:p>
    <w:p w:rsidRPr="008D798F" w:rsidR="008D798F" w:rsidP="008D798F" w:rsidRDefault="008D798F" w14:paraId="3B741525" w14:textId="45A4186C">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color w:val="000000"/>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r w:rsidRPr="008D798F">
        <w:rPr>
          <w:rFonts w:ascii="Calibri" w:hAnsi="Calibri" w:eastAsia="Times New Roman" w:cs="Calibri"/>
          <w:i/>
          <w:iCs/>
          <w:lang w:val="en"/>
        </w:rPr>
        <w:t>Beckmannia </w:t>
      </w:r>
      <w:r w:rsidRPr="008D798F" w:rsidR="00AA2A37">
        <w:rPr>
          <w:rFonts w:ascii="Calibri" w:hAnsi="Calibri" w:eastAsia="Times New Roman" w:cs="Calibri"/>
          <w:i/>
          <w:iCs/>
          <w:lang w:val="en"/>
        </w:rPr>
        <w:t>syzigachne</w:t>
      </w:r>
      <w:r w:rsidRPr="008D798F" w:rsidR="00AA2A37">
        <w:rPr>
          <w:rFonts w:ascii="Calibri" w:hAnsi="Calibri" w:eastAsia="Times New Roman" w:cs="Calibri"/>
          <w:color w:val="000000"/>
        </w:rPr>
        <w:t>) is</w:t>
      </w:r>
      <w:r w:rsidRPr="008D798F">
        <w:rPr>
          <w:rFonts w:ascii="Calibri" w:hAnsi="Calibri" w:eastAsia="Times New Roman" w:cs="Calibri"/>
          <w:color w:val="000000"/>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5">
        <w:r w:rsidRPr="008D798F">
          <w:rPr>
            <w:rFonts w:ascii="Calibri" w:hAnsi="Calibri" w:eastAsia="Times New Roman" w:cs="Calibri"/>
            <w:color w:val="0563C1"/>
            <w:u w:val="single"/>
          </w:rPr>
          <w:t>NRCS Agronomy Technical Note 31</w:t>
        </w:r>
      </w:hyperlink>
      <w:r w:rsidRPr="008D798F">
        <w:rPr>
          <w:rFonts w:ascii="Calibri" w:hAnsi="Calibri" w:eastAsia="Times New Roman" w:cs="Calibri"/>
          <w:color w:val="000000"/>
        </w:rPr>
        <w:t>. </w:t>
      </w:r>
    </w:p>
    <w:p w:rsidRPr="008D798F" w:rsidR="008D798F" w:rsidP="008D798F" w:rsidRDefault="008D798F" w14:paraId="6F5C02E8"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Seeding Methods</w:t>
      </w:r>
      <w:r w:rsidRPr="008D798F">
        <w:rPr>
          <w:rFonts w:ascii="Calibri" w:hAnsi="Calibri" w:eastAsia="Times New Roman" w:cs="Calibri"/>
        </w:rPr>
        <w:t> </w:t>
      </w:r>
    </w:p>
    <w:p w:rsidRPr="008D798F" w:rsidR="008D798F" w:rsidP="008D798F" w:rsidRDefault="008D798F" w14:paraId="37E86FA6"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p>
    <w:p w:rsidRPr="008D798F" w:rsidR="008D798F" w:rsidP="008D798F" w:rsidRDefault="008D798F" w14:paraId="6B100666"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lastRenderedPageBreak/>
        <w:t>Management Methods – </w:t>
      </w:r>
      <w:r w:rsidRPr="008D798F">
        <w:rPr>
          <w:rFonts w:ascii="Calibri" w:hAnsi="Calibri" w:eastAsia="Times New Roman" w:cs="Calibri"/>
        </w:rPr>
        <w:t> </w:t>
      </w:r>
    </w:p>
    <w:p w:rsidRPr="008D798F" w:rsidR="008D798F" w:rsidP="008D798F" w:rsidRDefault="008D798F" w14:paraId="60D261C0"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0070C0"/>
          <w:sz w:val="23"/>
          <w:szCs w:val="23"/>
        </w:rPr>
        <w:t>Establishment Mowing </w:t>
      </w:r>
      <w:r w:rsidRPr="008D798F">
        <w:rPr>
          <w:rFonts w:ascii="Calibri" w:hAnsi="Calibri" w:eastAsia="Times New Roman" w:cs="Calibri"/>
          <w:color w:val="0070C0"/>
          <w:sz w:val="23"/>
          <w:szCs w:val="23"/>
        </w:rPr>
        <w:t> </w:t>
      </w:r>
    </w:p>
    <w:p w:rsidRPr="008D798F" w:rsidR="008D798F" w:rsidP="008D798F" w:rsidRDefault="008D798F" w14:paraId="01FCF5C5"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8D798F">
        <w:rPr>
          <w:rFonts w:ascii="Calibri" w:hAnsi="Calibri" w:eastAsia="Times New Roman" w:cs="Calibri"/>
          <w:color w:val="0000FF"/>
        </w:rPr>
        <w:t>http://bwsr.state.mn.us/restoration/resources/documents/appendix-6a-3mowing.pdf </w:t>
      </w:r>
    </w:p>
    <w:p w:rsidRPr="008D798F" w:rsidR="008D798F" w:rsidP="008D798F" w:rsidRDefault="008D798F" w14:paraId="606D3312"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rsidRPr="008D798F" w:rsidR="008D798F" w:rsidP="008D798F" w:rsidRDefault="008D798F" w14:paraId="584D35B2"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0070C0"/>
          <w:sz w:val="23"/>
          <w:szCs w:val="23"/>
        </w:rPr>
        <w:t>Prescribed Burning </w:t>
      </w:r>
      <w:r w:rsidRPr="008D798F">
        <w:rPr>
          <w:rFonts w:ascii="Calibri" w:hAnsi="Calibri" w:eastAsia="Times New Roman" w:cs="Calibri"/>
          <w:color w:val="0070C0"/>
          <w:sz w:val="23"/>
          <w:szCs w:val="23"/>
        </w:rPr>
        <w:t> </w:t>
      </w:r>
    </w:p>
    <w:p w:rsidRPr="008D798F" w:rsidR="008D798F" w:rsidP="008D798F" w:rsidRDefault="008D798F" w14:paraId="2511DDAF" w14:textId="6C52854E">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w:t>
      </w:r>
      <w:r w:rsidRPr="008D798F" w:rsidR="00AA2A37">
        <w:rPr>
          <w:rFonts w:ascii="Calibri" w:hAnsi="Calibri" w:eastAsia="Times New Roman" w:cs="Calibri"/>
          <w:color w:val="000000"/>
        </w:rPr>
        <w:t>cases,</w:t>
      </w:r>
      <w:r w:rsidRPr="008D798F">
        <w:rPr>
          <w:rFonts w:ascii="Calibri" w:hAnsi="Calibri" w:eastAsia="Times New Roman" w:cs="Calibri"/>
          <w:color w:val="000000"/>
        </w:rPr>
        <w:t>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rsidRPr="008D798F" w:rsidR="008D798F" w:rsidP="008D798F" w:rsidRDefault="008D798F" w14:paraId="39724B41"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0070C0"/>
          <w:sz w:val="23"/>
          <w:szCs w:val="23"/>
        </w:rPr>
        <w:t>Spot Management of Weeds </w:t>
      </w:r>
      <w:r w:rsidRPr="008D798F">
        <w:rPr>
          <w:rFonts w:ascii="Calibri" w:hAnsi="Calibri" w:eastAsia="Times New Roman" w:cs="Calibri"/>
          <w:color w:val="0070C0"/>
          <w:sz w:val="23"/>
          <w:szCs w:val="23"/>
        </w:rPr>
        <w:t> </w:t>
      </w:r>
    </w:p>
    <w:p w:rsidRPr="008D798F" w:rsidR="008D798F" w:rsidP="008D798F" w:rsidRDefault="008D798F" w14:paraId="70BDDDCB" w14:textId="60E68559">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r w:rsidRPr="008D798F" w:rsidR="00AA2A37">
        <w:rPr>
          <w:rFonts w:ascii="Calibri" w:hAnsi="Calibri" w:eastAsia="Times New Roman" w:cs="Calibri"/>
          <w:color w:val="000000"/>
        </w:rPr>
        <w:t>seedlings,</w:t>
      </w:r>
      <w:r w:rsidRPr="008D798F">
        <w:rPr>
          <w:rFonts w:ascii="Calibri" w:hAnsi="Calibri" w:eastAsia="Times New Roman" w:cs="Calibri"/>
          <w:color w:val="000000"/>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8D798F">
        <w:rPr>
          <w:rFonts w:ascii="Calibri" w:hAnsi="Calibri" w:eastAsia="Times New Roman"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Pr="008D798F" w:rsidR="0027419E">
        <w:rPr>
          <w:rFonts w:ascii="Calibri" w:hAnsi="Calibri" w:eastAsia="Times New Roman" w:cs="Calibri"/>
        </w:rPr>
        <w:t>herbicide,</w:t>
      </w:r>
      <w:r w:rsidRPr="008D798F">
        <w:rPr>
          <w:rFonts w:ascii="Calibri" w:hAnsi="Calibri" w:eastAsia="Times New Roman"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8D798F">
        <w:rPr>
          <w:rFonts w:ascii="Calibri" w:hAnsi="Calibri" w:eastAsia="Times New Roman" w:cs="Calibri"/>
          <w:color w:val="000000"/>
        </w:rPr>
        <w:t>Minimize herbicide first year/spot spray year 2. Unless significant problem weeds show up. </w:t>
      </w:r>
    </w:p>
    <w:p w:rsidRPr="008D798F" w:rsidR="008D798F" w:rsidP="008D798F" w:rsidRDefault="008D798F" w14:paraId="3EF2A524"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What to Expect in Year 1:</w:t>
      </w:r>
      <w:r w:rsidRPr="008D798F">
        <w:rPr>
          <w:rFonts w:ascii="Calibri" w:hAnsi="Calibri" w:eastAsia="Times New Roman" w:cs="Calibri"/>
        </w:rPr>
        <w:t xml:space="preserve"> During year one of growth many native grasses, sedges, rushes and flowers will remain about one to three inches tall. Agricultural weeds such a ragweed, barnyard grass and foxtail </w:t>
      </w:r>
      <w:r w:rsidRPr="008D798F">
        <w:rPr>
          <w:rFonts w:ascii="Calibri" w:hAnsi="Calibri" w:eastAsia="Times New Roman" w:cs="Calibri"/>
        </w:rPr>
        <w:lastRenderedPageBreak/>
        <w:t>barley may be common but not necessarily a cause for alarm. The mowing will play an important role to keep weeds managed so the native plant seedlings receive sufficient water and sunlight. The planting may have a somewhat weedy appearance this first year.  </w:t>
      </w:r>
    </w:p>
    <w:p w:rsidRPr="008D798F" w:rsidR="008D798F" w:rsidP="008D798F" w:rsidRDefault="008D798F" w14:paraId="7DB61B3C"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rPr>
        <w:t>(IMAGE) </w:t>
      </w:r>
    </w:p>
    <w:p w:rsidRPr="008D798F" w:rsidR="008D798F" w:rsidP="008D798F" w:rsidRDefault="008D798F" w14:paraId="4E3FBFBD"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What to Expect in Year 2:</w:t>
      </w:r>
      <w:r w:rsidRPr="008D798F">
        <w:rPr>
          <w:rFonts w:ascii="Calibri" w:hAnsi="Calibri" w:eastAsia="Times New Roman" w:cs="Calibri"/>
        </w:rPr>
        <w:t> During year two the native grasses and flowers may reach their mature height and some of them may flower. Mowing will still play a key role in managing weeds and allowing seedlings to grow.  </w:t>
      </w:r>
    </w:p>
    <w:p w:rsidRPr="008D798F" w:rsidR="008D798F" w:rsidP="008D798F" w:rsidRDefault="008D798F" w14:paraId="7EAB81B5"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rPr>
        <w:t>(IMAGE) </w:t>
      </w:r>
    </w:p>
    <w:p w:rsidRPr="008D798F" w:rsidR="008D798F" w:rsidP="008D798F" w:rsidRDefault="008D798F" w14:paraId="149C0AF9"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What to Expect in Year 3 and Beyond:</w:t>
      </w:r>
      <w:r w:rsidRPr="008D798F">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8D798F" w:rsidR="008D798F" w:rsidP="008D798F" w:rsidRDefault="008D798F" w14:paraId="415D9CA4"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b/>
          <w:bCs/>
        </w:rPr>
        <w:t>Problem Solving</w:t>
      </w:r>
      <w:r w:rsidRPr="008D798F">
        <w:rPr>
          <w:rFonts w:ascii="Calibri" w:hAnsi="Calibri" w:eastAsia="Times New Roman" w:cs="Calibri"/>
        </w:rPr>
        <w:t> </w:t>
      </w:r>
    </w:p>
    <w:p w:rsidRPr="008D798F" w:rsidR="008D798F" w:rsidP="008D798F" w:rsidRDefault="008D798F" w14:paraId="3F4F2388"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4472C4"/>
        </w:rPr>
        <w:t>Poor Establishment After Year 1</w:t>
      </w:r>
      <w:r w:rsidRPr="008D798F">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8D798F" w:rsidR="008D798F" w:rsidP="008D798F" w:rsidRDefault="008D798F" w14:paraId="5A12FE15"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4472C4"/>
        </w:rPr>
        <w:t>Poor Establishment After Year 2</w:t>
      </w:r>
      <w:r w:rsidRPr="008D798F">
        <w:rPr>
          <w:rFonts w:ascii="Calibri" w:hAnsi="Calibri" w:eastAsia="Times New Roman" w:cs="Calibri"/>
        </w:rPr>
        <w:t> – If native plant seedlings are not establishing about every one to two feet it may be necessary to inter-seed some species into the planting.  </w:t>
      </w:r>
    </w:p>
    <w:p w:rsidRPr="008D798F" w:rsidR="008D798F" w:rsidP="008D798F" w:rsidRDefault="008D798F" w14:paraId="25AA5821"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4472C4"/>
        </w:rPr>
        <w:t>High Annual and Biennial Weed Competition</w:t>
      </w:r>
      <w:r w:rsidRPr="008D798F">
        <w:rPr>
          <w:rFonts w:ascii="Calibri" w:hAnsi="Calibri" w:eastAsia="Times New Roman" w:cs="Calibri"/>
        </w:rPr>
        <w:t> – Typically, annual and biennial weed competition is not a big problem in wet meadow plantings as they are short lived and as long as mowing is conducted before seed is set they should not add additional seed into the planting.  </w:t>
      </w:r>
    </w:p>
    <w:p w:rsidRPr="008D798F" w:rsidR="008D798F" w:rsidP="008D798F" w:rsidRDefault="008D798F" w14:paraId="13039E11"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4472C4"/>
        </w:rPr>
        <w:t>High Perennial Weed Competition</w:t>
      </w:r>
      <w:r w:rsidRPr="008D798F">
        <w:rPr>
          <w:rFonts w:ascii="Calibri" w:hAnsi="Calibri" w:eastAsia="Times New Roman" w:cs="Calibri"/>
        </w:rPr>
        <w:t> – Dense establishment of perennial species can be a problem as it can prevent the establishment of forbs. Herbicide application may be needed to manage perennial weeds.   </w:t>
      </w:r>
    </w:p>
    <w:p w:rsidRPr="008D798F" w:rsidR="008D798F" w:rsidP="008D798F" w:rsidRDefault="008D798F" w14:paraId="0CD3AEDF" w14:textId="77777777">
      <w:pPr>
        <w:spacing w:after="0" w:line="240" w:lineRule="auto"/>
        <w:textAlignment w:val="baseline"/>
        <w:rPr>
          <w:rFonts w:ascii="Segoe UI" w:hAnsi="Segoe UI" w:eastAsia="Times New Roman" w:cs="Segoe UI"/>
          <w:sz w:val="18"/>
          <w:szCs w:val="18"/>
        </w:rPr>
      </w:pPr>
      <w:r w:rsidRPr="008D798F">
        <w:rPr>
          <w:rFonts w:ascii="Calibri" w:hAnsi="Calibri" w:eastAsia="Times New Roman" w:cs="Calibri"/>
          <w:i/>
          <w:iCs/>
          <w:color w:val="4472C4"/>
        </w:rPr>
        <w:t>Low Forb Diversity After Year 3</w:t>
      </w:r>
      <w:r w:rsidRPr="008D798F">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6">
        <w:r w:rsidRPr="008D798F">
          <w:rPr>
            <w:rFonts w:ascii="Calibri" w:hAnsi="Calibri" w:eastAsia="Times New Roman" w:cs="Calibri"/>
            <w:color w:val="0563C1"/>
            <w:u w:val="single"/>
          </w:rPr>
          <w:t>Xerces Society guide</w:t>
        </w:r>
      </w:hyperlink>
      <w:r w:rsidRPr="008D798F">
        <w:rPr>
          <w:rFonts w:ascii="Calibri" w:hAnsi="Calibri" w:eastAsia="Times New Roman" w:cs="Calibri"/>
        </w:rPr>
        <w:t> for additional information about inter-seeding wildflowers. </w:t>
      </w:r>
    </w:p>
    <w:p w:rsidRPr="008D798F" w:rsidR="00631F42" w:rsidP="008D798F" w:rsidRDefault="00631F42" w14:paraId="2AA984CB" w14:textId="5B34D021">
      <w:pPr>
        <w:spacing w:after="0" w:line="240" w:lineRule="auto"/>
        <w:textAlignment w:val="baseline"/>
        <w:rPr>
          <w:rFonts w:ascii="Segoe UI" w:hAnsi="Segoe UI" w:eastAsia="Times New Roman" w:cs="Segoe UI"/>
          <w:sz w:val="18"/>
          <w:szCs w:val="18"/>
        </w:rPr>
      </w:pPr>
    </w:p>
    <w:sectPr w:rsidRPr="008D798F" w:rsidR="00631F4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124BC6"/>
    <w:rsid w:val="001E2FF9"/>
    <w:rsid w:val="0026418A"/>
    <w:rsid w:val="0027419E"/>
    <w:rsid w:val="003B6682"/>
    <w:rsid w:val="0059543D"/>
    <w:rsid w:val="00631F42"/>
    <w:rsid w:val="00711647"/>
    <w:rsid w:val="0080539D"/>
    <w:rsid w:val="00870D0A"/>
    <w:rsid w:val="00876DE6"/>
    <w:rsid w:val="008934C7"/>
    <w:rsid w:val="008A0FB6"/>
    <w:rsid w:val="008D798F"/>
    <w:rsid w:val="00A55696"/>
    <w:rsid w:val="00A60BA8"/>
    <w:rsid w:val="00AA2A37"/>
    <w:rsid w:val="00AC636F"/>
    <w:rsid w:val="00B63592"/>
    <w:rsid w:val="00DB3729"/>
    <w:rsid w:val="00E908C4"/>
    <w:rsid w:val="00F42CAD"/>
    <w:rsid w:val="04399EC1"/>
    <w:rsid w:val="062502B3"/>
    <w:rsid w:val="086E4155"/>
    <w:rsid w:val="0A0A11B6"/>
    <w:rsid w:val="0DFB28ED"/>
    <w:rsid w:val="0EF68D50"/>
    <w:rsid w:val="0F16DDC0"/>
    <w:rsid w:val="1AF6EF38"/>
    <w:rsid w:val="1B7E1428"/>
    <w:rsid w:val="1C177E31"/>
    <w:rsid w:val="1D940D05"/>
    <w:rsid w:val="1E427147"/>
    <w:rsid w:val="204DF4E2"/>
    <w:rsid w:val="26945D3E"/>
    <w:rsid w:val="26B3EC59"/>
    <w:rsid w:val="2E700FEC"/>
    <w:rsid w:val="2F721ED0"/>
    <w:rsid w:val="334D02A0"/>
    <w:rsid w:val="337D62A3"/>
    <w:rsid w:val="34ECA85D"/>
    <w:rsid w:val="357B43EB"/>
    <w:rsid w:val="36AC128D"/>
    <w:rsid w:val="385A6B37"/>
    <w:rsid w:val="3B1A6966"/>
    <w:rsid w:val="3C5A2FAC"/>
    <w:rsid w:val="3C810A2E"/>
    <w:rsid w:val="3DAC9E9C"/>
    <w:rsid w:val="3FA3633E"/>
    <w:rsid w:val="4061AA1D"/>
    <w:rsid w:val="41BDC2D0"/>
    <w:rsid w:val="42AC7AC7"/>
    <w:rsid w:val="455B2E0D"/>
    <w:rsid w:val="458C5E23"/>
    <w:rsid w:val="47004779"/>
    <w:rsid w:val="47DCB2A5"/>
    <w:rsid w:val="51D91066"/>
    <w:rsid w:val="53B3ECF3"/>
    <w:rsid w:val="54D630A0"/>
    <w:rsid w:val="55B2ED60"/>
    <w:rsid w:val="5ADFE4DE"/>
    <w:rsid w:val="5B1DBF14"/>
    <w:rsid w:val="5F55C17C"/>
    <w:rsid w:val="61927C6E"/>
    <w:rsid w:val="65886F61"/>
    <w:rsid w:val="6930511E"/>
    <w:rsid w:val="6ABEFA7D"/>
    <w:rsid w:val="6DD6A0AE"/>
    <w:rsid w:val="70189C09"/>
    <w:rsid w:val="70C4D1C8"/>
    <w:rsid w:val="721C5ED2"/>
    <w:rsid w:val="72E72380"/>
    <w:rsid w:val="7315510E"/>
    <w:rsid w:val="75CE6302"/>
    <w:rsid w:val="77C320E2"/>
    <w:rsid w:val="781C41AF"/>
    <w:rsid w:val="7921B1F5"/>
    <w:rsid w:val="798FF321"/>
    <w:rsid w:val="7CFBE8DE"/>
    <w:rsid w:val="7D3CF51D"/>
    <w:rsid w:val="7EB28B76"/>
    <w:rsid w:val="7F880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31F4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1F42"/>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1F42"/>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Heading1Char" w:customStyle="1">
    <w:name w:val="Heading 1 Char"/>
    <w:basedOn w:val="DefaultParagraphFont"/>
    <w:link w:val="Heading1"/>
    <w:uiPriority w:val="9"/>
    <w:rsid w:val="00631F42"/>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631F42"/>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631F42"/>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631F4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31F42"/>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631F42"/>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pellingerror" w:customStyle="1">
    <w:name w:val="spellingerror"/>
    <w:basedOn w:val="DefaultParagraphFont"/>
    <w:rsid w:val="008D798F"/>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46697">
      <w:bodyDiv w:val="1"/>
      <w:marLeft w:val="0"/>
      <w:marRight w:val="0"/>
      <w:marTop w:val="0"/>
      <w:marBottom w:val="0"/>
      <w:divBdr>
        <w:top w:val="none" w:sz="0" w:space="0" w:color="auto"/>
        <w:left w:val="none" w:sz="0" w:space="0" w:color="auto"/>
        <w:bottom w:val="none" w:sz="0" w:space="0" w:color="auto"/>
        <w:right w:val="none" w:sz="0" w:space="0" w:color="auto"/>
      </w:divBdr>
      <w:divsChild>
        <w:div w:id="1856919417">
          <w:marLeft w:val="0"/>
          <w:marRight w:val="0"/>
          <w:marTop w:val="0"/>
          <w:marBottom w:val="0"/>
          <w:divBdr>
            <w:top w:val="none" w:sz="0" w:space="0" w:color="auto"/>
            <w:left w:val="none" w:sz="0" w:space="0" w:color="auto"/>
            <w:bottom w:val="none" w:sz="0" w:space="0" w:color="auto"/>
            <w:right w:val="none" w:sz="0" w:space="0" w:color="auto"/>
          </w:divBdr>
        </w:div>
        <w:div w:id="1386415199">
          <w:marLeft w:val="0"/>
          <w:marRight w:val="0"/>
          <w:marTop w:val="0"/>
          <w:marBottom w:val="0"/>
          <w:divBdr>
            <w:top w:val="none" w:sz="0" w:space="0" w:color="auto"/>
            <w:left w:val="none" w:sz="0" w:space="0" w:color="auto"/>
            <w:bottom w:val="none" w:sz="0" w:space="0" w:color="auto"/>
            <w:right w:val="none" w:sz="0" w:space="0" w:color="auto"/>
          </w:divBdr>
        </w:div>
        <w:div w:id="850798714">
          <w:marLeft w:val="0"/>
          <w:marRight w:val="0"/>
          <w:marTop w:val="0"/>
          <w:marBottom w:val="0"/>
          <w:divBdr>
            <w:top w:val="none" w:sz="0" w:space="0" w:color="auto"/>
            <w:left w:val="none" w:sz="0" w:space="0" w:color="auto"/>
            <w:bottom w:val="none" w:sz="0" w:space="0" w:color="auto"/>
            <w:right w:val="none" w:sz="0" w:space="0" w:color="auto"/>
          </w:divBdr>
        </w:div>
        <w:div w:id="1528758830">
          <w:marLeft w:val="0"/>
          <w:marRight w:val="0"/>
          <w:marTop w:val="0"/>
          <w:marBottom w:val="0"/>
          <w:divBdr>
            <w:top w:val="none" w:sz="0" w:space="0" w:color="auto"/>
            <w:left w:val="none" w:sz="0" w:space="0" w:color="auto"/>
            <w:bottom w:val="none" w:sz="0" w:space="0" w:color="auto"/>
            <w:right w:val="none" w:sz="0" w:space="0" w:color="auto"/>
          </w:divBdr>
        </w:div>
        <w:div w:id="785543769">
          <w:marLeft w:val="0"/>
          <w:marRight w:val="0"/>
          <w:marTop w:val="0"/>
          <w:marBottom w:val="0"/>
          <w:divBdr>
            <w:top w:val="none" w:sz="0" w:space="0" w:color="auto"/>
            <w:left w:val="none" w:sz="0" w:space="0" w:color="auto"/>
            <w:bottom w:val="none" w:sz="0" w:space="0" w:color="auto"/>
            <w:right w:val="none" w:sz="0" w:space="0" w:color="auto"/>
          </w:divBdr>
        </w:div>
        <w:div w:id="1713770094">
          <w:marLeft w:val="0"/>
          <w:marRight w:val="0"/>
          <w:marTop w:val="0"/>
          <w:marBottom w:val="0"/>
          <w:divBdr>
            <w:top w:val="none" w:sz="0" w:space="0" w:color="auto"/>
            <w:left w:val="none" w:sz="0" w:space="0" w:color="auto"/>
            <w:bottom w:val="none" w:sz="0" w:space="0" w:color="auto"/>
            <w:right w:val="none" w:sz="0" w:space="0" w:color="auto"/>
          </w:divBdr>
        </w:div>
        <w:div w:id="642125996">
          <w:marLeft w:val="0"/>
          <w:marRight w:val="0"/>
          <w:marTop w:val="0"/>
          <w:marBottom w:val="0"/>
          <w:divBdr>
            <w:top w:val="none" w:sz="0" w:space="0" w:color="auto"/>
            <w:left w:val="none" w:sz="0" w:space="0" w:color="auto"/>
            <w:bottom w:val="none" w:sz="0" w:space="0" w:color="auto"/>
            <w:right w:val="none" w:sz="0" w:space="0" w:color="auto"/>
          </w:divBdr>
        </w:div>
        <w:div w:id="304359632">
          <w:marLeft w:val="0"/>
          <w:marRight w:val="0"/>
          <w:marTop w:val="0"/>
          <w:marBottom w:val="0"/>
          <w:divBdr>
            <w:top w:val="none" w:sz="0" w:space="0" w:color="auto"/>
            <w:left w:val="none" w:sz="0" w:space="0" w:color="auto"/>
            <w:bottom w:val="none" w:sz="0" w:space="0" w:color="auto"/>
            <w:right w:val="none" w:sz="0" w:space="0" w:color="auto"/>
          </w:divBdr>
        </w:div>
        <w:div w:id="1274941984">
          <w:marLeft w:val="0"/>
          <w:marRight w:val="0"/>
          <w:marTop w:val="0"/>
          <w:marBottom w:val="0"/>
          <w:divBdr>
            <w:top w:val="none" w:sz="0" w:space="0" w:color="auto"/>
            <w:left w:val="none" w:sz="0" w:space="0" w:color="auto"/>
            <w:bottom w:val="none" w:sz="0" w:space="0" w:color="auto"/>
            <w:right w:val="none" w:sz="0" w:space="0" w:color="auto"/>
          </w:divBdr>
        </w:div>
        <w:div w:id="1626540035">
          <w:marLeft w:val="0"/>
          <w:marRight w:val="0"/>
          <w:marTop w:val="0"/>
          <w:marBottom w:val="0"/>
          <w:divBdr>
            <w:top w:val="none" w:sz="0" w:space="0" w:color="auto"/>
            <w:left w:val="none" w:sz="0" w:space="0" w:color="auto"/>
            <w:bottom w:val="none" w:sz="0" w:space="0" w:color="auto"/>
            <w:right w:val="none" w:sz="0" w:space="0" w:color="auto"/>
          </w:divBdr>
        </w:div>
        <w:div w:id="1521625369">
          <w:marLeft w:val="0"/>
          <w:marRight w:val="0"/>
          <w:marTop w:val="0"/>
          <w:marBottom w:val="0"/>
          <w:divBdr>
            <w:top w:val="none" w:sz="0" w:space="0" w:color="auto"/>
            <w:left w:val="none" w:sz="0" w:space="0" w:color="auto"/>
            <w:bottom w:val="none" w:sz="0" w:space="0" w:color="auto"/>
            <w:right w:val="none" w:sz="0" w:space="0" w:color="auto"/>
          </w:divBdr>
        </w:div>
        <w:div w:id="704714297">
          <w:marLeft w:val="0"/>
          <w:marRight w:val="0"/>
          <w:marTop w:val="0"/>
          <w:marBottom w:val="0"/>
          <w:divBdr>
            <w:top w:val="none" w:sz="0" w:space="0" w:color="auto"/>
            <w:left w:val="none" w:sz="0" w:space="0" w:color="auto"/>
            <w:bottom w:val="none" w:sz="0" w:space="0" w:color="auto"/>
            <w:right w:val="none" w:sz="0" w:space="0" w:color="auto"/>
          </w:divBdr>
        </w:div>
        <w:div w:id="310524916">
          <w:marLeft w:val="0"/>
          <w:marRight w:val="0"/>
          <w:marTop w:val="0"/>
          <w:marBottom w:val="0"/>
          <w:divBdr>
            <w:top w:val="none" w:sz="0" w:space="0" w:color="auto"/>
            <w:left w:val="none" w:sz="0" w:space="0" w:color="auto"/>
            <w:bottom w:val="none" w:sz="0" w:space="0" w:color="auto"/>
            <w:right w:val="none" w:sz="0" w:space="0" w:color="auto"/>
          </w:divBdr>
        </w:div>
        <w:div w:id="440106904">
          <w:marLeft w:val="0"/>
          <w:marRight w:val="0"/>
          <w:marTop w:val="0"/>
          <w:marBottom w:val="0"/>
          <w:divBdr>
            <w:top w:val="none" w:sz="0" w:space="0" w:color="auto"/>
            <w:left w:val="none" w:sz="0" w:space="0" w:color="auto"/>
            <w:bottom w:val="none" w:sz="0" w:space="0" w:color="auto"/>
            <w:right w:val="none" w:sz="0" w:space="0" w:color="auto"/>
          </w:divBdr>
        </w:div>
        <w:div w:id="368727924">
          <w:marLeft w:val="0"/>
          <w:marRight w:val="0"/>
          <w:marTop w:val="0"/>
          <w:marBottom w:val="0"/>
          <w:divBdr>
            <w:top w:val="none" w:sz="0" w:space="0" w:color="auto"/>
            <w:left w:val="none" w:sz="0" w:space="0" w:color="auto"/>
            <w:bottom w:val="none" w:sz="0" w:space="0" w:color="auto"/>
            <w:right w:val="none" w:sz="0" w:space="0" w:color="auto"/>
          </w:divBdr>
        </w:div>
        <w:div w:id="412703105">
          <w:marLeft w:val="0"/>
          <w:marRight w:val="0"/>
          <w:marTop w:val="0"/>
          <w:marBottom w:val="0"/>
          <w:divBdr>
            <w:top w:val="none" w:sz="0" w:space="0" w:color="auto"/>
            <w:left w:val="none" w:sz="0" w:space="0" w:color="auto"/>
            <w:bottom w:val="none" w:sz="0" w:space="0" w:color="auto"/>
            <w:right w:val="none" w:sz="0" w:space="0" w:color="auto"/>
          </w:divBdr>
        </w:div>
        <w:div w:id="1552183577">
          <w:marLeft w:val="0"/>
          <w:marRight w:val="0"/>
          <w:marTop w:val="0"/>
          <w:marBottom w:val="0"/>
          <w:divBdr>
            <w:top w:val="none" w:sz="0" w:space="0" w:color="auto"/>
            <w:left w:val="none" w:sz="0" w:space="0" w:color="auto"/>
            <w:bottom w:val="none" w:sz="0" w:space="0" w:color="auto"/>
            <w:right w:val="none" w:sz="0" w:space="0" w:color="auto"/>
          </w:divBdr>
        </w:div>
        <w:div w:id="1723946029">
          <w:marLeft w:val="0"/>
          <w:marRight w:val="0"/>
          <w:marTop w:val="0"/>
          <w:marBottom w:val="0"/>
          <w:divBdr>
            <w:top w:val="none" w:sz="0" w:space="0" w:color="auto"/>
            <w:left w:val="none" w:sz="0" w:space="0" w:color="auto"/>
            <w:bottom w:val="none" w:sz="0" w:space="0" w:color="auto"/>
            <w:right w:val="none" w:sz="0" w:space="0" w:color="auto"/>
          </w:divBdr>
        </w:div>
        <w:div w:id="1776092550">
          <w:marLeft w:val="0"/>
          <w:marRight w:val="0"/>
          <w:marTop w:val="0"/>
          <w:marBottom w:val="0"/>
          <w:divBdr>
            <w:top w:val="none" w:sz="0" w:space="0" w:color="auto"/>
            <w:left w:val="none" w:sz="0" w:space="0" w:color="auto"/>
            <w:bottom w:val="none" w:sz="0" w:space="0" w:color="auto"/>
            <w:right w:val="none" w:sz="0" w:space="0" w:color="auto"/>
          </w:divBdr>
        </w:div>
        <w:div w:id="2046250147">
          <w:marLeft w:val="0"/>
          <w:marRight w:val="0"/>
          <w:marTop w:val="0"/>
          <w:marBottom w:val="0"/>
          <w:divBdr>
            <w:top w:val="none" w:sz="0" w:space="0" w:color="auto"/>
            <w:left w:val="none" w:sz="0" w:space="0" w:color="auto"/>
            <w:bottom w:val="none" w:sz="0" w:space="0" w:color="auto"/>
            <w:right w:val="none" w:sz="0" w:space="0" w:color="auto"/>
          </w:divBdr>
        </w:div>
        <w:div w:id="514343271">
          <w:marLeft w:val="0"/>
          <w:marRight w:val="0"/>
          <w:marTop w:val="0"/>
          <w:marBottom w:val="0"/>
          <w:divBdr>
            <w:top w:val="none" w:sz="0" w:space="0" w:color="auto"/>
            <w:left w:val="none" w:sz="0" w:space="0" w:color="auto"/>
            <w:bottom w:val="none" w:sz="0" w:space="0" w:color="auto"/>
            <w:right w:val="none" w:sz="0" w:space="0" w:color="auto"/>
          </w:divBdr>
        </w:div>
        <w:div w:id="837771010">
          <w:marLeft w:val="0"/>
          <w:marRight w:val="0"/>
          <w:marTop w:val="0"/>
          <w:marBottom w:val="0"/>
          <w:divBdr>
            <w:top w:val="none" w:sz="0" w:space="0" w:color="auto"/>
            <w:left w:val="none" w:sz="0" w:space="0" w:color="auto"/>
            <w:bottom w:val="none" w:sz="0" w:space="0" w:color="auto"/>
            <w:right w:val="none" w:sz="0" w:space="0" w:color="auto"/>
          </w:divBdr>
        </w:div>
        <w:div w:id="98109450">
          <w:marLeft w:val="0"/>
          <w:marRight w:val="0"/>
          <w:marTop w:val="0"/>
          <w:marBottom w:val="0"/>
          <w:divBdr>
            <w:top w:val="none" w:sz="0" w:space="0" w:color="auto"/>
            <w:left w:val="none" w:sz="0" w:space="0" w:color="auto"/>
            <w:bottom w:val="none" w:sz="0" w:space="0" w:color="auto"/>
            <w:right w:val="none" w:sz="0" w:space="0" w:color="auto"/>
          </w:divBdr>
        </w:div>
        <w:div w:id="2143226447">
          <w:marLeft w:val="0"/>
          <w:marRight w:val="0"/>
          <w:marTop w:val="0"/>
          <w:marBottom w:val="0"/>
          <w:divBdr>
            <w:top w:val="none" w:sz="0" w:space="0" w:color="auto"/>
            <w:left w:val="none" w:sz="0" w:space="0" w:color="auto"/>
            <w:bottom w:val="none" w:sz="0" w:space="0" w:color="auto"/>
            <w:right w:val="none" w:sz="0" w:space="0" w:color="auto"/>
          </w:divBdr>
        </w:div>
        <w:div w:id="197857984">
          <w:marLeft w:val="0"/>
          <w:marRight w:val="0"/>
          <w:marTop w:val="0"/>
          <w:marBottom w:val="0"/>
          <w:divBdr>
            <w:top w:val="none" w:sz="0" w:space="0" w:color="auto"/>
            <w:left w:val="none" w:sz="0" w:space="0" w:color="auto"/>
            <w:bottom w:val="none" w:sz="0" w:space="0" w:color="auto"/>
            <w:right w:val="none" w:sz="0" w:space="0" w:color="auto"/>
          </w:divBdr>
        </w:div>
        <w:div w:id="1716194867">
          <w:marLeft w:val="0"/>
          <w:marRight w:val="0"/>
          <w:marTop w:val="0"/>
          <w:marBottom w:val="0"/>
          <w:divBdr>
            <w:top w:val="none" w:sz="0" w:space="0" w:color="auto"/>
            <w:left w:val="none" w:sz="0" w:space="0" w:color="auto"/>
            <w:bottom w:val="none" w:sz="0" w:space="0" w:color="auto"/>
            <w:right w:val="none" w:sz="0" w:space="0" w:color="auto"/>
          </w:divBdr>
        </w:div>
        <w:div w:id="1027873953">
          <w:marLeft w:val="0"/>
          <w:marRight w:val="0"/>
          <w:marTop w:val="0"/>
          <w:marBottom w:val="0"/>
          <w:divBdr>
            <w:top w:val="none" w:sz="0" w:space="0" w:color="auto"/>
            <w:left w:val="none" w:sz="0" w:space="0" w:color="auto"/>
            <w:bottom w:val="none" w:sz="0" w:space="0" w:color="auto"/>
            <w:right w:val="none" w:sz="0" w:space="0" w:color="auto"/>
          </w:divBdr>
        </w:div>
        <w:div w:id="1681540011">
          <w:marLeft w:val="0"/>
          <w:marRight w:val="0"/>
          <w:marTop w:val="0"/>
          <w:marBottom w:val="0"/>
          <w:divBdr>
            <w:top w:val="none" w:sz="0" w:space="0" w:color="auto"/>
            <w:left w:val="none" w:sz="0" w:space="0" w:color="auto"/>
            <w:bottom w:val="none" w:sz="0" w:space="0" w:color="auto"/>
            <w:right w:val="none" w:sz="0" w:space="0" w:color="auto"/>
          </w:divBdr>
        </w:div>
        <w:div w:id="245388541">
          <w:marLeft w:val="0"/>
          <w:marRight w:val="0"/>
          <w:marTop w:val="0"/>
          <w:marBottom w:val="0"/>
          <w:divBdr>
            <w:top w:val="none" w:sz="0" w:space="0" w:color="auto"/>
            <w:left w:val="none" w:sz="0" w:space="0" w:color="auto"/>
            <w:bottom w:val="none" w:sz="0" w:space="0" w:color="auto"/>
            <w:right w:val="none" w:sz="0" w:space="0" w:color="auto"/>
          </w:divBdr>
        </w:div>
        <w:div w:id="108816750">
          <w:marLeft w:val="0"/>
          <w:marRight w:val="0"/>
          <w:marTop w:val="0"/>
          <w:marBottom w:val="0"/>
          <w:divBdr>
            <w:top w:val="none" w:sz="0" w:space="0" w:color="auto"/>
            <w:left w:val="none" w:sz="0" w:space="0" w:color="auto"/>
            <w:bottom w:val="none" w:sz="0" w:space="0" w:color="auto"/>
            <w:right w:val="none" w:sz="0" w:space="0" w:color="auto"/>
          </w:divBdr>
        </w:div>
        <w:div w:id="1093085422">
          <w:marLeft w:val="0"/>
          <w:marRight w:val="0"/>
          <w:marTop w:val="0"/>
          <w:marBottom w:val="0"/>
          <w:divBdr>
            <w:top w:val="none" w:sz="0" w:space="0" w:color="auto"/>
            <w:left w:val="none" w:sz="0" w:space="0" w:color="auto"/>
            <w:bottom w:val="none" w:sz="0" w:space="0" w:color="auto"/>
            <w:right w:val="none" w:sz="0" w:space="0" w:color="auto"/>
          </w:divBdr>
        </w:div>
        <w:div w:id="1037389312">
          <w:marLeft w:val="0"/>
          <w:marRight w:val="0"/>
          <w:marTop w:val="0"/>
          <w:marBottom w:val="0"/>
          <w:divBdr>
            <w:top w:val="none" w:sz="0" w:space="0" w:color="auto"/>
            <w:left w:val="none" w:sz="0" w:space="0" w:color="auto"/>
            <w:bottom w:val="none" w:sz="0" w:space="0" w:color="auto"/>
            <w:right w:val="none" w:sz="0" w:space="0" w:color="auto"/>
          </w:divBdr>
        </w:div>
        <w:div w:id="1660232941">
          <w:marLeft w:val="0"/>
          <w:marRight w:val="0"/>
          <w:marTop w:val="0"/>
          <w:marBottom w:val="0"/>
          <w:divBdr>
            <w:top w:val="none" w:sz="0" w:space="0" w:color="auto"/>
            <w:left w:val="none" w:sz="0" w:space="0" w:color="auto"/>
            <w:bottom w:val="none" w:sz="0" w:space="0" w:color="auto"/>
            <w:right w:val="none" w:sz="0" w:space="0" w:color="auto"/>
          </w:divBdr>
        </w:div>
        <w:div w:id="501161864">
          <w:marLeft w:val="0"/>
          <w:marRight w:val="0"/>
          <w:marTop w:val="0"/>
          <w:marBottom w:val="0"/>
          <w:divBdr>
            <w:top w:val="none" w:sz="0" w:space="0" w:color="auto"/>
            <w:left w:val="none" w:sz="0" w:space="0" w:color="auto"/>
            <w:bottom w:val="none" w:sz="0" w:space="0" w:color="auto"/>
            <w:right w:val="none" w:sz="0" w:space="0" w:color="auto"/>
          </w:divBdr>
        </w:div>
        <w:div w:id="1140805264">
          <w:marLeft w:val="0"/>
          <w:marRight w:val="0"/>
          <w:marTop w:val="0"/>
          <w:marBottom w:val="0"/>
          <w:divBdr>
            <w:top w:val="none" w:sz="0" w:space="0" w:color="auto"/>
            <w:left w:val="none" w:sz="0" w:space="0" w:color="auto"/>
            <w:bottom w:val="none" w:sz="0" w:space="0" w:color="auto"/>
            <w:right w:val="none" w:sz="0" w:space="0" w:color="auto"/>
          </w:divBdr>
        </w:div>
        <w:div w:id="2110158368">
          <w:marLeft w:val="0"/>
          <w:marRight w:val="0"/>
          <w:marTop w:val="0"/>
          <w:marBottom w:val="0"/>
          <w:divBdr>
            <w:top w:val="none" w:sz="0" w:space="0" w:color="auto"/>
            <w:left w:val="none" w:sz="0" w:space="0" w:color="auto"/>
            <w:bottom w:val="none" w:sz="0" w:space="0" w:color="auto"/>
            <w:right w:val="none" w:sz="0" w:space="0" w:color="auto"/>
          </w:divBdr>
        </w:div>
        <w:div w:id="1355423792">
          <w:marLeft w:val="0"/>
          <w:marRight w:val="0"/>
          <w:marTop w:val="0"/>
          <w:marBottom w:val="0"/>
          <w:divBdr>
            <w:top w:val="none" w:sz="0" w:space="0" w:color="auto"/>
            <w:left w:val="none" w:sz="0" w:space="0" w:color="auto"/>
            <w:bottom w:val="none" w:sz="0" w:space="0" w:color="auto"/>
            <w:right w:val="none" w:sz="0" w:space="0" w:color="auto"/>
          </w:divBdr>
        </w:div>
        <w:div w:id="1918634536">
          <w:marLeft w:val="0"/>
          <w:marRight w:val="0"/>
          <w:marTop w:val="0"/>
          <w:marBottom w:val="0"/>
          <w:divBdr>
            <w:top w:val="none" w:sz="0" w:space="0" w:color="auto"/>
            <w:left w:val="none" w:sz="0" w:space="0" w:color="auto"/>
            <w:bottom w:val="none" w:sz="0" w:space="0" w:color="auto"/>
            <w:right w:val="none" w:sz="0" w:space="0" w:color="auto"/>
          </w:divBdr>
        </w:div>
        <w:div w:id="923488892">
          <w:marLeft w:val="0"/>
          <w:marRight w:val="0"/>
          <w:marTop w:val="0"/>
          <w:marBottom w:val="0"/>
          <w:divBdr>
            <w:top w:val="none" w:sz="0" w:space="0" w:color="auto"/>
            <w:left w:val="none" w:sz="0" w:space="0" w:color="auto"/>
            <w:bottom w:val="none" w:sz="0" w:space="0" w:color="auto"/>
            <w:right w:val="none" w:sz="0" w:space="0" w:color="auto"/>
          </w:divBdr>
        </w:div>
        <w:div w:id="2022589710">
          <w:marLeft w:val="0"/>
          <w:marRight w:val="0"/>
          <w:marTop w:val="0"/>
          <w:marBottom w:val="0"/>
          <w:divBdr>
            <w:top w:val="none" w:sz="0" w:space="0" w:color="auto"/>
            <w:left w:val="none" w:sz="0" w:space="0" w:color="auto"/>
            <w:bottom w:val="none" w:sz="0" w:space="0" w:color="auto"/>
            <w:right w:val="none" w:sz="0" w:space="0" w:color="auto"/>
          </w:divBdr>
        </w:div>
        <w:div w:id="1502812491">
          <w:marLeft w:val="0"/>
          <w:marRight w:val="0"/>
          <w:marTop w:val="0"/>
          <w:marBottom w:val="0"/>
          <w:divBdr>
            <w:top w:val="none" w:sz="0" w:space="0" w:color="auto"/>
            <w:left w:val="none" w:sz="0" w:space="0" w:color="auto"/>
            <w:bottom w:val="none" w:sz="0" w:space="0" w:color="auto"/>
            <w:right w:val="none" w:sz="0" w:space="0" w:color="auto"/>
          </w:divBdr>
        </w:div>
        <w:div w:id="1629553437">
          <w:marLeft w:val="0"/>
          <w:marRight w:val="0"/>
          <w:marTop w:val="0"/>
          <w:marBottom w:val="0"/>
          <w:divBdr>
            <w:top w:val="none" w:sz="0" w:space="0" w:color="auto"/>
            <w:left w:val="none" w:sz="0" w:space="0" w:color="auto"/>
            <w:bottom w:val="none" w:sz="0" w:space="0" w:color="auto"/>
            <w:right w:val="none" w:sz="0" w:space="0" w:color="auto"/>
          </w:divBdr>
        </w:div>
        <w:div w:id="1855537401">
          <w:marLeft w:val="0"/>
          <w:marRight w:val="0"/>
          <w:marTop w:val="0"/>
          <w:marBottom w:val="0"/>
          <w:divBdr>
            <w:top w:val="none" w:sz="0" w:space="0" w:color="auto"/>
            <w:left w:val="none" w:sz="0" w:space="0" w:color="auto"/>
            <w:bottom w:val="none" w:sz="0" w:space="0" w:color="auto"/>
            <w:right w:val="none" w:sz="0" w:space="0" w:color="auto"/>
          </w:divBdr>
        </w:div>
        <w:div w:id="655719652">
          <w:marLeft w:val="0"/>
          <w:marRight w:val="0"/>
          <w:marTop w:val="0"/>
          <w:marBottom w:val="0"/>
          <w:divBdr>
            <w:top w:val="none" w:sz="0" w:space="0" w:color="auto"/>
            <w:left w:val="none" w:sz="0" w:space="0" w:color="auto"/>
            <w:bottom w:val="none" w:sz="0" w:space="0" w:color="auto"/>
            <w:right w:val="none" w:sz="0" w:space="0" w:color="auto"/>
          </w:divBdr>
        </w:div>
        <w:div w:id="1464539647">
          <w:marLeft w:val="0"/>
          <w:marRight w:val="0"/>
          <w:marTop w:val="0"/>
          <w:marBottom w:val="0"/>
          <w:divBdr>
            <w:top w:val="none" w:sz="0" w:space="0" w:color="auto"/>
            <w:left w:val="none" w:sz="0" w:space="0" w:color="auto"/>
            <w:bottom w:val="none" w:sz="0" w:space="0" w:color="auto"/>
            <w:right w:val="none" w:sz="0" w:space="0" w:color="auto"/>
          </w:divBdr>
        </w:div>
        <w:div w:id="1814516466">
          <w:marLeft w:val="0"/>
          <w:marRight w:val="0"/>
          <w:marTop w:val="0"/>
          <w:marBottom w:val="0"/>
          <w:divBdr>
            <w:top w:val="none" w:sz="0" w:space="0" w:color="auto"/>
            <w:left w:val="none" w:sz="0" w:space="0" w:color="auto"/>
            <w:bottom w:val="none" w:sz="0" w:space="0" w:color="auto"/>
            <w:right w:val="none" w:sz="0" w:space="0" w:color="auto"/>
          </w:divBdr>
        </w:div>
        <w:div w:id="663507733">
          <w:marLeft w:val="0"/>
          <w:marRight w:val="0"/>
          <w:marTop w:val="0"/>
          <w:marBottom w:val="0"/>
          <w:divBdr>
            <w:top w:val="none" w:sz="0" w:space="0" w:color="auto"/>
            <w:left w:val="none" w:sz="0" w:space="0" w:color="auto"/>
            <w:bottom w:val="none" w:sz="0" w:space="0" w:color="auto"/>
            <w:right w:val="none" w:sz="0" w:space="0" w:color="auto"/>
          </w:divBdr>
        </w:div>
        <w:div w:id="2113696734">
          <w:marLeft w:val="0"/>
          <w:marRight w:val="0"/>
          <w:marTop w:val="0"/>
          <w:marBottom w:val="0"/>
          <w:divBdr>
            <w:top w:val="none" w:sz="0" w:space="0" w:color="auto"/>
            <w:left w:val="none" w:sz="0" w:space="0" w:color="auto"/>
            <w:bottom w:val="none" w:sz="0" w:space="0" w:color="auto"/>
            <w:right w:val="none" w:sz="0" w:space="0" w:color="auto"/>
          </w:divBdr>
        </w:div>
        <w:div w:id="770130012">
          <w:marLeft w:val="0"/>
          <w:marRight w:val="0"/>
          <w:marTop w:val="0"/>
          <w:marBottom w:val="0"/>
          <w:divBdr>
            <w:top w:val="none" w:sz="0" w:space="0" w:color="auto"/>
            <w:left w:val="none" w:sz="0" w:space="0" w:color="auto"/>
            <w:bottom w:val="none" w:sz="0" w:space="0" w:color="auto"/>
            <w:right w:val="none" w:sz="0" w:space="0" w:color="auto"/>
          </w:divBdr>
        </w:div>
        <w:div w:id="798886179">
          <w:marLeft w:val="0"/>
          <w:marRight w:val="0"/>
          <w:marTop w:val="0"/>
          <w:marBottom w:val="0"/>
          <w:divBdr>
            <w:top w:val="none" w:sz="0" w:space="0" w:color="auto"/>
            <w:left w:val="none" w:sz="0" w:space="0" w:color="auto"/>
            <w:bottom w:val="none" w:sz="0" w:space="0" w:color="auto"/>
            <w:right w:val="none" w:sz="0" w:space="0" w:color="auto"/>
          </w:divBdr>
        </w:div>
        <w:div w:id="463230166">
          <w:marLeft w:val="0"/>
          <w:marRight w:val="0"/>
          <w:marTop w:val="0"/>
          <w:marBottom w:val="0"/>
          <w:divBdr>
            <w:top w:val="none" w:sz="0" w:space="0" w:color="auto"/>
            <w:left w:val="none" w:sz="0" w:space="0" w:color="auto"/>
            <w:bottom w:val="none" w:sz="0" w:space="0" w:color="auto"/>
            <w:right w:val="none" w:sz="0" w:space="0" w:color="auto"/>
          </w:divBdr>
        </w:div>
        <w:div w:id="906769997">
          <w:marLeft w:val="0"/>
          <w:marRight w:val="0"/>
          <w:marTop w:val="0"/>
          <w:marBottom w:val="0"/>
          <w:divBdr>
            <w:top w:val="none" w:sz="0" w:space="0" w:color="auto"/>
            <w:left w:val="none" w:sz="0" w:space="0" w:color="auto"/>
            <w:bottom w:val="none" w:sz="0" w:space="0" w:color="auto"/>
            <w:right w:val="none" w:sz="0" w:space="0" w:color="auto"/>
          </w:divBdr>
        </w:div>
        <w:div w:id="1172377840">
          <w:marLeft w:val="0"/>
          <w:marRight w:val="0"/>
          <w:marTop w:val="0"/>
          <w:marBottom w:val="0"/>
          <w:divBdr>
            <w:top w:val="none" w:sz="0" w:space="0" w:color="auto"/>
            <w:left w:val="none" w:sz="0" w:space="0" w:color="auto"/>
            <w:bottom w:val="none" w:sz="0" w:space="0" w:color="auto"/>
            <w:right w:val="none" w:sz="0" w:space="0" w:color="auto"/>
          </w:divBdr>
        </w:div>
        <w:div w:id="1489858880">
          <w:marLeft w:val="0"/>
          <w:marRight w:val="0"/>
          <w:marTop w:val="0"/>
          <w:marBottom w:val="0"/>
          <w:divBdr>
            <w:top w:val="none" w:sz="0" w:space="0" w:color="auto"/>
            <w:left w:val="none" w:sz="0" w:space="0" w:color="auto"/>
            <w:bottom w:val="none" w:sz="0" w:space="0" w:color="auto"/>
            <w:right w:val="none" w:sz="0" w:space="0" w:color="auto"/>
          </w:divBdr>
        </w:div>
        <w:div w:id="1412846539">
          <w:marLeft w:val="0"/>
          <w:marRight w:val="0"/>
          <w:marTop w:val="0"/>
          <w:marBottom w:val="0"/>
          <w:divBdr>
            <w:top w:val="none" w:sz="0" w:space="0" w:color="auto"/>
            <w:left w:val="none" w:sz="0" w:space="0" w:color="auto"/>
            <w:bottom w:val="none" w:sz="0" w:space="0" w:color="auto"/>
            <w:right w:val="none" w:sz="0" w:space="0" w:color="auto"/>
          </w:divBdr>
        </w:div>
        <w:div w:id="1041519732">
          <w:marLeft w:val="0"/>
          <w:marRight w:val="0"/>
          <w:marTop w:val="0"/>
          <w:marBottom w:val="0"/>
          <w:divBdr>
            <w:top w:val="none" w:sz="0" w:space="0" w:color="auto"/>
            <w:left w:val="none" w:sz="0" w:space="0" w:color="auto"/>
            <w:bottom w:val="none" w:sz="0" w:space="0" w:color="auto"/>
            <w:right w:val="none" w:sz="0" w:space="0" w:color="auto"/>
          </w:divBdr>
        </w:div>
      </w:divsChild>
    </w:div>
    <w:div w:id="778724648">
      <w:bodyDiv w:val="1"/>
      <w:marLeft w:val="0"/>
      <w:marRight w:val="0"/>
      <w:marTop w:val="0"/>
      <w:marBottom w:val="0"/>
      <w:divBdr>
        <w:top w:val="none" w:sz="0" w:space="0" w:color="auto"/>
        <w:left w:val="none" w:sz="0" w:space="0" w:color="auto"/>
        <w:bottom w:val="none" w:sz="0" w:space="0" w:color="auto"/>
        <w:right w:val="none" w:sz="0" w:space="0" w:color="auto"/>
      </w:divBdr>
    </w:div>
    <w:div w:id="101025784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xerces.org/publications/guidelines/interseeding-wildflowers-to-diversify-grasslands-for-pollinators" TargetMode="Externa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bwsr.state.mn.us/seed-mixes" TargetMode="External" Id="rId11" /><Relationship Type="http://schemas.openxmlformats.org/officeDocument/2006/relationships/settings" Target="settings.xml" Id="rId5" /><Relationship Type="http://schemas.openxmlformats.org/officeDocument/2006/relationships/hyperlink" Target="https://www.nrcs.usda.gov/wps/portal/nrcs/mn/technical/ecoscience/agronomy/nrcs142p2_023679/" TargetMode="External" Id="rId15" /><Relationship Type="http://schemas.openxmlformats.org/officeDocument/2006/relationships/image" Target="media/image4.png"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hyperlink" Target="http://www.bwsr.state.mn.us/sites/default/files/2021-02/seedmix-substitution.pdf"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DA57F9-32D4-4C62-BAF0-353F3B19DF94}">
  <ds:schemaRefs>
    <ds:schemaRef ds:uri="http://schemas.microsoft.com/sharepoint/v3/contenttype/forms"/>
  </ds:schemaRefs>
</ds:datastoreItem>
</file>

<file path=customXml/itemProps2.xml><?xml version="1.0" encoding="utf-8"?>
<ds:datastoreItem xmlns:ds="http://schemas.openxmlformats.org/officeDocument/2006/customXml" ds:itemID="{7CA0B112-1D9E-4927-9812-EEDD46E8B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21298A-E753-4397-9F4A-8D7344E84C7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23</revision>
  <dcterms:created xsi:type="dcterms:W3CDTF">2021-10-05T14:14:00.0000000Z</dcterms:created>
  <dcterms:modified xsi:type="dcterms:W3CDTF">2022-11-27T00:03:23.7300992Z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