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5CD6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5D636418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4903CB34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4"/>
        <w:gridCol w:w="4686"/>
      </w:tblGrid>
      <w:tr w:rsidR="00F72208" w:rsidRPr="00F72208" w14:paraId="0C7BB5FB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3197659B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821AB60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EB840F7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In the Matter of:</w:t>
            </w:r>
          </w:p>
          <w:p w14:paraId="5DA11B52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8A1FF98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 xml:space="preserve">the Petition to </w:t>
            </w:r>
            <w:r w:rsidR="000B5C57">
              <w:rPr>
                <w:rFonts w:ascii="Arial" w:eastAsia="Calibri" w:hAnsi="Arial" w:cs="Arial"/>
                <w:b/>
                <w:sz w:val="24"/>
                <w:szCs w:val="24"/>
              </w:rPr>
              <w:t xml:space="preserve">&lt;Name of Project&gt; to </w:t>
            </w:r>
            <w:r w:rsidRPr="00F72208">
              <w:rPr>
                <w:rFonts w:ascii="Arial" w:eastAsia="Calibri" w:hAnsi="Arial" w:cs="Arial"/>
                <w:b/>
                <w:sz w:val="24"/>
                <w:szCs w:val="24"/>
              </w:rPr>
              <w:t>&lt;Name of Drainage System&gt;</w:t>
            </w:r>
          </w:p>
          <w:p w14:paraId="49D725C9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DD1795E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4829F3D3" w14:textId="77777777" w:rsidR="00F72208" w:rsidRPr="00F72208" w:rsidRDefault="00D47DC9" w:rsidP="000B5C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FINDINGS AND ORDER</w:t>
            </w:r>
            <w:r w:rsidR="00B3217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0B5C57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/>
              <w:t>DISMISSING PETITION</w:t>
            </w:r>
          </w:p>
        </w:tc>
      </w:tr>
    </w:tbl>
    <w:p w14:paraId="010106E0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1F7164B1" w14:textId="77777777" w:rsidR="00D47DC9" w:rsidRPr="00584F92" w:rsidRDefault="006E4D0D" w:rsidP="00584F92">
      <w:pPr>
        <w:spacing w:after="0"/>
        <w:jc w:val="both"/>
        <w:rPr>
          <w:rFonts w:ascii="Arial" w:hAnsi="Arial" w:cs="Arial"/>
          <w:sz w:val="24"/>
        </w:rPr>
      </w:pPr>
      <w:r w:rsidRPr="006E4D0D"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sz w:val="24"/>
        </w:rPr>
        <w:t>&lt;name of drainage authority&gt;</w:t>
      </w:r>
      <w:r w:rsidRPr="006E4D0D">
        <w:rPr>
          <w:rFonts w:ascii="Arial" w:hAnsi="Arial" w:cs="Arial"/>
          <w:sz w:val="24"/>
        </w:rPr>
        <w:t xml:space="preserve"> Board of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Commissioners</w:t>
      </w:r>
      <w:r>
        <w:rPr>
          <w:rFonts w:ascii="Arial" w:hAnsi="Arial" w:cs="Arial"/>
          <w:sz w:val="24"/>
        </w:rPr>
        <w:t>/Managers&gt;</w:t>
      </w:r>
      <w:r w:rsidRPr="006E4D0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6E4D0D">
        <w:rPr>
          <w:rFonts w:ascii="Arial" w:hAnsi="Arial" w:cs="Arial"/>
          <w:sz w:val="24"/>
        </w:rPr>
        <w:t xml:space="preserve"> as the drainage authority for </w:t>
      </w:r>
      <w:r>
        <w:rPr>
          <w:rFonts w:ascii="Arial" w:hAnsi="Arial" w:cs="Arial"/>
          <w:sz w:val="24"/>
        </w:rPr>
        <w:t>&lt;name of drainage system&gt;</w:t>
      </w:r>
      <w:r w:rsidRPr="006E4D0D">
        <w:rPr>
          <w:rFonts w:ascii="Arial" w:hAnsi="Arial" w:cs="Arial"/>
          <w:sz w:val="24"/>
        </w:rPr>
        <w:t xml:space="preserve">, having received a Petition </w:t>
      </w:r>
      <w:r>
        <w:rPr>
          <w:rFonts w:ascii="Arial" w:hAnsi="Arial" w:cs="Arial"/>
          <w:sz w:val="24"/>
        </w:rPr>
        <w:t xml:space="preserve">to </w:t>
      </w:r>
      <w:r w:rsidR="000B5C57">
        <w:rPr>
          <w:rFonts w:ascii="Arial" w:hAnsi="Arial" w:cs="Arial"/>
          <w:sz w:val="24"/>
        </w:rPr>
        <w:t>&lt;name of project&gt; to &lt;name of drainage system&gt;</w:t>
      </w:r>
      <w:r w:rsidRPr="006E4D0D">
        <w:rPr>
          <w:rFonts w:ascii="Arial" w:hAnsi="Arial" w:cs="Arial"/>
          <w:sz w:val="24"/>
        </w:rPr>
        <w:t xml:space="preserve"> pursuant to Minnesota Statutes</w:t>
      </w:r>
      <w:r>
        <w:rPr>
          <w:rFonts w:ascii="Arial" w:hAnsi="Arial" w:cs="Arial"/>
          <w:sz w:val="24"/>
        </w:rPr>
        <w:t>,</w:t>
      </w:r>
      <w:r w:rsidRPr="006E4D0D">
        <w:rPr>
          <w:rFonts w:ascii="Arial" w:hAnsi="Arial" w:cs="Arial"/>
          <w:sz w:val="24"/>
        </w:rPr>
        <w:t xml:space="preserve"> section </w:t>
      </w:r>
      <w:r w:rsidR="000B5C57">
        <w:rPr>
          <w:rFonts w:ascii="Arial" w:hAnsi="Arial" w:cs="Arial"/>
          <w:sz w:val="24"/>
        </w:rPr>
        <w:t>&lt;section&gt;</w:t>
      </w:r>
      <w:r>
        <w:rPr>
          <w:rFonts w:ascii="Arial" w:hAnsi="Arial" w:cs="Arial"/>
          <w:sz w:val="24"/>
        </w:rPr>
        <w:t xml:space="preserve"> </w:t>
      </w:r>
      <w:r w:rsidRPr="006E4D0D">
        <w:rPr>
          <w:rFonts w:ascii="Arial" w:hAnsi="Arial" w:cs="Arial"/>
          <w:sz w:val="24"/>
        </w:rPr>
        <w:t xml:space="preserve">by </w:t>
      </w:r>
      <w:r>
        <w:rPr>
          <w:rFonts w:ascii="Arial" w:hAnsi="Arial" w:cs="Arial"/>
          <w:sz w:val="24"/>
        </w:rPr>
        <w:t>&lt;Petitioners&gt;</w:t>
      </w:r>
      <w:r w:rsidRPr="006E4D0D">
        <w:rPr>
          <w:rFonts w:ascii="Arial" w:hAnsi="Arial" w:cs="Arial"/>
          <w:sz w:val="24"/>
        </w:rPr>
        <w:t xml:space="preserve">, having noticed and conducted a </w:t>
      </w:r>
      <w:r>
        <w:rPr>
          <w:rFonts w:ascii="Arial" w:hAnsi="Arial" w:cs="Arial"/>
          <w:sz w:val="24"/>
        </w:rPr>
        <w:t xml:space="preserve">public </w:t>
      </w:r>
      <w:r w:rsidRPr="006E4D0D">
        <w:rPr>
          <w:rFonts w:ascii="Arial" w:hAnsi="Arial" w:cs="Arial"/>
          <w:sz w:val="24"/>
        </w:rPr>
        <w:t xml:space="preserve">hearing on the </w:t>
      </w:r>
      <w:r w:rsidR="000B5C57">
        <w:rPr>
          <w:rFonts w:ascii="Arial" w:hAnsi="Arial" w:cs="Arial"/>
          <w:sz w:val="24"/>
        </w:rPr>
        <w:t>preliminary survey report</w:t>
      </w:r>
      <w:r>
        <w:rPr>
          <w:rFonts w:ascii="Arial" w:hAnsi="Arial" w:cs="Arial"/>
          <w:sz w:val="24"/>
        </w:rPr>
        <w:t xml:space="preserve">, and </w:t>
      </w:r>
      <w:r w:rsidRPr="006E4D0D">
        <w:rPr>
          <w:rFonts w:ascii="Arial" w:hAnsi="Arial" w:cs="Arial"/>
          <w:sz w:val="24"/>
        </w:rPr>
        <w:t xml:space="preserve">based on the record and proceedings, </w:t>
      </w:r>
      <w:r>
        <w:rPr>
          <w:rFonts w:ascii="Arial" w:hAnsi="Arial" w:cs="Arial"/>
          <w:sz w:val="24"/>
        </w:rPr>
        <w:t>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</w:t>
      </w:r>
      <w:r>
        <w:rPr>
          <w:rFonts w:ascii="Arial" w:hAnsi="Arial" w:cs="Arial"/>
          <w:sz w:val="24"/>
        </w:rPr>
        <w:t>____________ moved, seconded by &lt;</w:t>
      </w:r>
      <w:r w:rsidRPr="006E4D0D">
        <w:rPr>
          <w:rFonts w:ascii="Arial" w:hAnsi="Arial" w:cs="Arial"/>
          <w:sz w:val="24"/>
        </w:rPr>
        <w:t>Commissioner</w:t>
      </w:r>
      <w:r>
        <w:rPr>
          <w:rFonts w:ascii="Arial" w:hAnsi="Arial" w:cs="Arial"/>
          <w:sz w:val="24"/>
        </w:rPr>
        <w:t>/Manager&gt;</w:t>
      </w:r>
      <w:r w:rsidRPr="006E4D0D">
        <w:rPr>
          <w:rFonts w:ascii="Arial" w:hAnsi="Arial" w:cs="Arial"/>
          <w:sz w:val="24"/>
        </w:rPr>
        <w:t xml:space="preserve"> __________________ to adopt the following Findings and Order:</w:t>
      </w:r>
    </w:p>
    <w:p w14:paraId="5C309F4F" w14:textId="77777777" w:rsidR="00D47DC9" w:rsidRPr="00D47DC9" w:rsidRDefault="00D47DC9" w:rsidP="00D47DC9">
      <w:pPr>
        <w:spacing w:after="0"/>
        <w:jc w:val="center"/>
        <w:rPr>
          <w:rFonts w:ascii="Arial" w:eastAsia="Times New Roman" w:hAnsi="Arial" w:cs="Arial"/>
          <w:b/>
          <w:sz w:val="24"/>
        </w:rPr>
      </w:pPr>
      <w:r w:rsidRPr="00D47DC9">
        <w:rPr>
          <w:rFonts w:ascii="Arial" w:eastAsia="Times New Roman" w:hAnsi="Arial" w:cs="Arial"/>
          <w:b/>
          <w:sz w:val="24"/>
        </w:rPr>
        <w:t>Findings:</w:t>
      </w:r>
    </w:p>
    <w:p w14:paraId="505C8A34" w14:textId="77777777" w:rsidR="00F72208" w:rsidRPr="00F72208" w:rsidRDefault="00F72208" w:rsidP="00F72208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92ECFA6" w14:textId="77777777" w:rsidR="006C3CB8" w:rsidRDefault="006E4D0D" w:rsidP="006C3C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Petition dated &lt;date&gt;</w:t>
      </w:r>
      <w:r w:rsidR="00E53FD0">
        <w:rPr>
          <w:rFonts w:ascii="Arial" w:eastAsia="Times New Roman" w:hAnsi="Arial" w:cs="Arial"/>
          <w:sz w:val="24"/>
          <w:szCs w:val="24"/>
        </w:rPr>
        <w:t xml:space="preserve"> &lt;and bond&gt;</w:t>
      </w:r>
      <w:r>
        <w:rPr>
          <w:rFonts w:ascii="Arial" w:eastAsia="Times New Roman" w:hAnsi="Arial" w:cs="Arial"/>
          <w:sz w:val="24"/>
          <w:szCs w:val="24"/>
        </w:rPr>
        <w:t xml:space="preserve"> was received by the &lt;Auditor/Secretary&gt; of the &lt;drainage authority&gt; requesting to </w:t>
      </w:r>
      <w:r w:rsidR="000B5C57">
        <w:rPr>
          <w:rFonts w:ascii="Arial" w:eastAsia="Times New Roman" w:hAnsi="Arial" w:cs="Arial"/>
          <w:sz w:val="24"/>
          <w:szCs w:val="24"/>
        </w:rPr>
        <w:t>&lt;name of drainage project&gt; to</w:t>
      </w:r>
      <w:r>
        <w:rPr>
          <w:rFonts w:ascii="Arial" w:eastAsia="Times New Roman" w:hAnsi="Arial" w:cs="Arial"/>
          <w:sz w:val="24"/>
          <w:szCs w:val="24"/>
        </w:rPr>
        <w:t xml:space="preserve"> &lt;name of drainage system&gt;, </w:t>
      </w:r>
      <w:r w:rsidR="00EC6E50">
        <w:rPr>
          <w:rFonts w:ascii="Arial" w:eastAsia="Times New Roman" w:hAnsi="Arial" w:cs="Arial"/>
          <w:sz w:val="24"/>
          <w:szCs w:val="24"/>
        </w:rPr>
        <w:t xml:space="preserve">located </w:t>
      </w:r>
      <w:r>
        <w:rPr>
          <w:rFonts w:ascii="Arial" w:eastAsia="Times New Roman" w:hAnsi="Arial" w:cs="Arial"/>
          <w:sz w:val="24"/>
          <w:szCs w:val="24"/>
        </w:rPr>
        <w:t xml:space="preserve">in Sections &lt;#&gt;, Township &lt;#&gt;, Range &lt;#&gt;, &lt;Township Name&gt;, </w:t>
      </w:r>
      <w:r w:rsidR="00EC6E50">
        <w:rPr>
          <w:rFonts w:ascii="Arial" w:eastAsia="Times New Roman" w:hAnsi="Arial" w:cs="Arial"/>
          <w:sz w:val="24"/>
          <w:szCs w:val="24"/>
        </w:rPr>
        <w:t>&lt;</w:t>
      </w:r>
      <w:r>
        <w:rPr>
          <w:rFonts w:ascii="Arial" w:eastAsia="Times New Roman" w:hAnsi="Arial" w:cs="Arial"/>
          <w:sz w:val="24"/>
          <w:szCs w:val="24"/>
        </w:rPr>
        <w:t>County</w:t>
      </w:r>
      <w:r w:rsidR="00EC6E50">
        <w:rPr>
          <w:rFonts w:ascii="Arial" w:eastAsia="Times New Roman" w:hAnsi="Arial" w:cs="Arial"/>
          <w:sz w:val="24"/>
          <w:szCs w:val="24"/>
        </w:rPr>
        <w:t>&gt;</w:t>
      </w:r>
      <w:r>
        <w:rPr>
          <w:rFonts w:ascii="Arial" w:eastAsia="Times New Roman" w:hAnsi="Arial" w:cs="Arial"/>
          <w:sz w:val="24"/>
          <w:szCs w:val="24"/>
        </w:rPr>
        <w:t xml:space="preserve">, Minnesota pursuant to Minn. Stat. § </w:t>
      </w:r>
      <w:r w:rsidR="000B5C57">
        <w:rPr>
          <w:rFonts w:ascii="Arial" w:eastAsia="Times New Roman" w:hAnsi="Arial" w:cs="Arial"/>
          <w:sz w:val="24"/>
          <w:szCs w:val="24"/>
        </w:rPr>
        <w:t>&lt;citation&gt;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3E0D637" w14:textId="77777777" w:rsidR="006E4D0D" w:rsidRDefault="006E4D0D" w:rsidP="006E4D0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4386DDB0" w14:textId="77777777" w:rsidR="00EC6E50" w:rsidRPr="00EC6E50" w:rsidRDefault="006E4D0D" w:rsidP="00EC6E5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drainage authority met on &lt;date&gt; and accepted the Petition. The drainage authority also appointed &lt;name of engineer&gt; of &lt;name of engineering firm&gt; </w:t>
      </w:r>
      <w:r w:rsidR="00772198">
        <w:rPr>
          <w:rFonts w:ascii="Arial" w:eastAsia="Times New Roman" w:hAnsi="Arial" w:cs="Arial"/>
          <w:sz w:val="24"/>
          <w:szCs w:val="24"/>
        </w:rPr>
        <w:t>to make a preliminary survey</w:t>
      </w:r>
      <w:r w:rsidR="00EC6E50">
        <w:rPr>
          <w:rFonts w:ascii="Arial" w:eastAsia="Times New Roman" w:hAnsi="Arial" w:cs="Arial"/>
          <w:sz w:val="24"/>
          <w:szCs w:val="24"/>
        </w:rPr>
        <w:t xml:space="preserve"> pursuant</w:t>
      </w:r>
      <w:r w:rsidR="00772198">
        <w:rPr>
          <w:rFonts w:ascii="Arial" w:eastAsia="Times New Roman" w:hAnsi="Arial" w:cs="Arial"/>
          <w:sz w:val="24"/>
          <w:szCs w:val="24"/>
        </w:rPr>
        <w:t xml:space="preserve"> to Minn. Stat. § 103E.245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7F37D62" w14:textId="77777777" w:rsidR="00EC6E50" w:rsidRDefault="00EC6E50" w:rsidP="00584F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1DE747" w14:textId="77777777" w:rsidR="00EC6E50" w:rsidRDefault="00E53FD0" w:rsidP="006C3C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Engineer &lt;name&gt; filed a</w:t>
      </w:r>
      <w:r w:rsidR="00EC6E50">
        <w:rPr>
          <w:rFonts w:ascii="Arial" w:eastAsia="Times New Roman" w:hAnsi="Arial" w:cs="Arial"/>
          <w:sz w:val="24"/>
          <w:szCs w:val="24"/>
        </w:rPr>
        <w:t xml:space="preserve"> </w:t>
      </w:r>
      <w:r w:rsidR="00584F92">
        <w:rPr>
          <w:rFonts w:ascii="Arial" w:eastAsia="Times New Roman" w:hAnsi="Arial" w:cs="Arial"/>
          <w:sz w:val="24"/>
          <w:szCs w:val="24"/>
        </w:rPr>
        <w:t>preliminary survey report</w:t>
      </w:r>
      <w:r w:rsidR="00EC6E50">
        <w:rPr>
          <w:rFonts w:ascii="Arial" w:eastAsia="Times New Roman" w:hAnsi="Arial" w:cs="Arial"/>
          <w:sz w:val="24"/>
          <w:szCs w:val="24"/>
        </w:rPr>
        <w:t xml:space="preserve"> with the drainage authority on &lt;date&gt;.</w:t>
      </w:r>
      <w:r w:rsidR="00584F92">
        <w:rPr>
          <w:rFonts w:ascii="Arial" w:eastAsia="Times New Roman" w:hAnsi="Arial" w:cs="Arial"/>
          <w:sz w:val="24"/>
          <w:szCs w:val="24"/>
        </w:rPr>
        <w:t xml:space="preserve"> A copy of the preliminary survey report was mailed to the Director of the Division of Ecological and Water Resources in the Department of Natural Resources on &lt;date&gt;. </w:t>
      </w:r>
    </w:p>
    <w:p w14:paraId="6D3E5DFD" w14:textId="77777777" w:rsidR="00EC6E50" w:rsidRDefault="00EC6E50" w:rsidP="00EC6E5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0CA8B2E4" w14:textId="77777777" w:rsidR="00E53FD0" w:rsidRPr="00E53FD0" w:rsidRDefault="00EC6E50" w:rsidP="00E53F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drainage authority, by order, set a public hearing for review of the engineer’s </w:t>
      </w:r>
      <w:r w:rsidR="00584F92">
        <w:rPr>
          <w:rFonts w:ascii="Arial" w:eastAsia="Times New Roman" w:hAnsi="Arial" w:cs="Arial"/>
          <w:sz w:val="24"/>
          <w:szCs w:val="24"/>
        </w:rPr>
        <w:t>preliminary survey report</w:t>
      </w:r>
      <w:r>
        <w:rPr>
          <w:rFonts w:ascii="Arial" w:eastAsia="Times New Roman" w:hAnsi="Arial" w:cs="Arial"/>
          <w:sz w:val="24"/>
          <w:szCs w:val="24"/>
        </w:rPr>
        <w:t xml:space="preserve"> on &lt;date of order setting hearing&gt; and directed the </w:t>
      </w:r>
      <w:r w:rsidR="00E53FD0">
        <w:rPr>
          <w:rFonts w:ascii="Arial" w:eastAsia="Times New Roman" w:hAnsi="Arial" w:cs="Arial"/>
          <w:sz w:val="24"/>
          <w:szCs w:val="24"/>
        </w:rPr>
        <w:t xml:space="preserve">&lt;Auditor/Secretary&gt; to provide at least 10 days advance notice, by mail, of the time and </w:t>
      </w:r>
      <w:r w:rsidR="00584F92">
        <w:rPr>
          <w:rFonts w:ascii="Arial" w:eastAsia="Times New Roman" w:hAnsi="Arial" w:cs="Arial"/>
          <w:sz w:val="24"/>
          <w:szCs w:val="24"/>
        </w:rPr>
        <w:t>location of the hearing to the p</w:t>
      </w:r>
      <w:r w:rsidR="00E53FD0">
        <w:rPr>
          <w:rFonts w:ascii="Arial" w:eastAsia="Times New Roman" w:hAnsi="Arial" w:cs="Arial"/>
          <w:sz w:val="24"/>
          <w:szCs w:val="24"/>
        </w:rPr>
        <w:t>etitioners, political subdivisions, and owners of property likely to be affected by the proposed project.</w:t>
      </w:r>
    </w:p>
    <w:p w14:paraId="3EE39198" w14:textId="77777777" w:rsidR="00E53FD0" w:rsidRDefault="00E53FD0" w:rsidP="00E53FD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B5559F9" w14:textId="77777777" w:rsidR="00E53FD0" w:rsidRPr="00E53FD0" w:rsidRDefault="00E53FD0" w:rsidP="00E53F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Notice of the public hearing was properly provided as required by law.</w:t>
      </w:r>
    </w:p>
    <w:p w14:paraId="5469728F" w14:textId="77777777" w:rsidR="00E53FD0" w:rsidRDefault="00E53FD0" w:rsidP="00584F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C5CAE44" w14:textId="77777777" w:rsidR="00584F92" w:rsidRPr="00584F92" w:rsidRDefault="00584F92" w:rsidP="00584F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At the public hearing, the engineer presented the preliminary survey report. &lt;Provide further details about the engineer’s presentation of the preliminary survey report&gt;. </w:t>
      </w:r>
    </w:p>
    <w:p w14:paraId="3A964A22" w14:textId="77777777" w:rsidR="00584F92" w:rsidRDefault="00584F92" w:rsidP="00584F9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32A6D5B1" w14:textId="77777777" w:rsidR="00584F92" w:rsidRPr="00584F92" w:rsidRDefault="00584F92" w:rsidP="00584F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&lt;The commissioner’s advisory report on the preliminary plan was publicly read and included in the record of proceedings/The commissioner did not provide an advisory report on the preliminary plan within the timeframes required under Minn. Stat.  </w:t>
      </w:r>
      <w:proofErr w:type="spellStart"/>
      <w:r>
        <w:rPr>
          <w:rFonts w:ascii="Arial" w:eastAsia="Times New Roman" w:hAnsi="Arial" w:cs="Arial"/>
          <w:sz w:val="24"/>
          <w:szCs w:val="24"/>
        </w:rPr>
        <w:t>ch.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103E&gt;.  </w:t>
      </w:r>
    </w:p>
    <w:p w14:paraId="4560AAE3" w14:textId="77777777" w:rsidR="00925D1D" w:rsidRDefault="00925D1D" w:rsidP="00584F9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889A29" w14:textId="77777777" w:rsidR="00925D1D" w:rsidRDefault="00925D1D" w:rsidP="00925D1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During the public hearing portion of the proceedings, the following persons appeared and provided comment (the Board’s response is indicated in italics following each comment):</w:t>
      </w:r>
    </w:p>
    <w:p w14:paraId="1B8EEC9D" w14:textId="77777777" w:rsidR="00925D1D" w:rsidRPr="00925D1D" w:rsidRDefault="00925D1D" w:rsidP="00925D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181515" w14:textId="77777777" w:rsidR="00925D1D" w:rsidRDefault="00925D1D" w:rsidP="00925D1D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14:paraId="17ED9C80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1199941F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14:paraId="4BD436E3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274A8333" w14:textId="77777777" w:rsidR="00925D1D" w:rsidRP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14:paraId="7098021B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1295CA0F" w14:textId="77777777" w:rsidR="00925D1D" w:rsidRDefault="00925D1D" w:rsidP="00925D1D">
      <w:pPr>
        <w:pStyle w:val="ListParagraph"/>
        <w:numPr>
          <w:ilvl w:val="1"/>
          <w:numId w:val="4"/>
        </w:numPr>
        <w:spacing w:after="0" w:line="240" w:lineRule="auto"/>
        <w:ind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&lt;Commenter Name&gt;</w:t>
      </w:r>
      <w:r w:rsidRPr="00925D1D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&lt;Property Description/Political Subdivision&gt;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&lt;Street Address&gt;, &lt;City&gt;</w:t>
      </w:r>
      <w:r w:rsidRPr="00925D1D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&lt;State&gt;</w:t>
      </w:r>
      <w:r w:rsidRPr="00925D1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&lt;Zip&gt;</w:t>
      </w:r>
      <w:r w:rsidRPr="00925D1D">
        <w:rPr>
          <w:rFonts w:ascii="Arial" w:hAnsi="Arial" w:cs="Arial"/>
          <w:sz w:val="24"/>
        </w:rPr>
        <w:t xml:space="preserve">:  </w:t>
      </w:r>
    </w:p>
    <w:p w14:paraId="17756BDB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0EB77233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&lt;summary of comment&gt;</w:t>
      </w:r>
    </w:p>
    <w:p w14:paraId="2EA4C680" w14:textId="77777777" w:rsidR="00925D1D" w:rsidRDefault="00925D1D" w:rsidP="00925D1D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</w:p>
    <w:p w14:paraId="025FEA48" w14:textId="77777777" w:rsidR="00E53FD0" w:rsidRDefault="00925D1D" w:rsidP="00584F9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</w:t>
      </w:r>
      <w:r w:rsidRPr="00925D1D">
        <w:rPr>
          <w:rFonts w:ascii="Arial" w:hAnsi="Arial" w:cs="Arial"/>
          <w:i/>
          <w:sz w:val="24"/>
        </w:rPr>
        <w:t>Board’s response to comment</w:t>
      </w:r>
      <w:r>
        <w:rPr>
          <w:rFonts w:ascii="Arial" w:hAnsi="Arial" w:cs="Arial"/>
          <w:sz w:val="24"/>
        </w:rPr>
        <w:t>&gt;</w:t>
      </w:r>
    </w:p>
    <w:p w14:paraId="34AB6E1A" w14:textId="77777777" w:rsidR="00584F92" w:rsidRDefault="00584F92" w:rsidP="00584F92">
      <w:pPr>
        <w:pStyle w:val="ListParagraph"/>
        <w:autoSpaceDE w:val="0"/>
        <w:autoSpaceDN w:val="0"/>
        <w:adjustRightInd w:val="0"/>
        <w:spacing w:after="100"/>
        <w:rPr>
          <w:rFonts w:ascii="Arial" w:eastAsia="Times New Roman" w:hAnsi="Arial" w:cs="Arial"/>
          <w:b/>
          <w:sz w:val="24"/>
          <w:szCs w:val="24"/>
        </w:rPr>
      </w:pPr>
    </w:p>
    <w:p w14:paraId="2FAB99CA" w14:textId="77777777" w:rsidR="00584F92" w:rsidRPr="00584F92" w:rsidRDefault="00584F92" w:rsidP="00584F92">
      <w:pPr>
        <w:pStyle w:val="ListParagraph"/>
        <w:autoSpaceDE w:val="0"/>
        <w:autoSpaceDN w:val="0"/>
        <w:adjustRightInd w:val="0"/>
        <w:spacing w:after="100"/>
        <w:rPr>
          <w:rFonts w:ascii="Arial" w:eastAsia="Times New Roman" w:hAnsi="Arial" w:cs="Arial"/>
          <w:sz w:val="20"/>
          <w:szCs w:val="20"/>
        </w:rPr>
      </w:pPr>
      <w:r w:rsidRPr="00584F92">
        <w:rPr>
          <w:rFonts w:ascii="Arial" w:eastAsia="Times New Roman" w:hAnsi="Arial" w:cs="Arial"/>
          <w:sz w:val="20"/>
          <w:szCs w:val="20"/>
        </w:rPr>
        <w:t>[Note:  Any one of the following findings alone is basis for dismissing a petition. Not all of the following findings are required in order to dismiss the petition.]</w:t>
      </w:r>
    </w:p>
    <w:p w14:paraId="6537A9A8" w14:textId="77777777" w:rsidR="00584F92" w:rsidRPr="00584F92" w:rsidRDefault="00584F92" w:rsidP="00584F92">
      <w:pPr>
        <w:pStyle w:val="ListParagraph"/>
        <w:autoSpaceDE w:val="0"/>
        <w:autoSpaceDN w:val="0"/>
        <w:adjustRightInd w:val="0"/>
        <w:spacing w:after="100"/>
        <w:rPr>
          <w:rFonts w:ascii="Arial" w:eastAsia="Times New Roman" w:hAnsi="Arial" w:cs="Arial"/>
          <w:b/>
          <w:sz w:val="24"/>
          <w:szCs w:val="24"/>
        </w:rPr>
      </w:pPr>
    </w:p>
    <w:p w14:paraId="2374729E" w14:textId="77777777" w:rsidR="00925D1D" w:rsidRPr="00925D1D" w:rsidRDefault="00925D1D" w:rsidP="00584F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/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proposed project </w:t>
      </w:r>
      <w:r w:rsidR="00584F92">
        <w:rPr>
          <w:rFonts w:ascii="Arial" w:eastAsia="Times New Roman" w:hAnsi="Arial" w:cs="Arial"/>
          <w:sz w:val="24"/>
          <w:szCs w:val="24"/>
        </w:rPr>
        <w:t xml:space="preserve">drainage project is not feasible. &lt;Include further details to support this conclusion&gt;. </w:t>
      </w:r>
    </w:p>
    <w:p w14:paraId="455DD00B" w14:textId="77777777" w:rsidR="00925D1D" w:rsidRPr="00925D1D" w:rsidRDefault="00925D1D" w:rsidP="00584F92">
      <w:pPr>
        <w:pStyle w:val="ListParagraph"/>
        <w:autoSpaceDE w:val="0"/>
        <w:autoSpaceDN w:val="0"/>
        <w:adjustRightInd w:val="0"/>
        <w:spacing w:after="100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B031C20" w14:textId="77777777" w:rsidR="00925D1D" w:rsidRPr="00584F92" w:rsidRDefault="00584F92" w:rsidP="00584F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/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The adverse environmental impact of the proposed project is greater than the public benefit and utility after considering the environmental, land use, and multipurpose water management criteria in Minn. Stat. § 103E.015, </w:t>
      </w:r>
      <w:proofErr w:type="spellStart"/>
      <w:r>
        <w:rPr>
          <w:rFonts w:ascii="Arial" w:eastAsia="Times New Roman" w:hAnsi="Arial" w:cs="Arial"/>
          <w:sz w:val="24"/>
          <w:szCs w:val="24"/>
        </w:rPr>
        <w:t>subd</w:t>
      </w:r>
      <w:proofErr w:type="spellEnd"/>
      <w:r>
        <w:rPr>
          <w:rFonts w:ascii="Arial" w:eastAsia="Times New Roman" w:hAnsi="Arial" w:cs="Arial"/>
          <w:sz w:val="24"/>
          <w:szCs w:val="24"/>
        </w:rPr>
        <w:t>. 1, and the engineer has not reported a plan to make the proposed drainage project feasible and acceptable. &lt;Include further details to support this conclusion&gt;.</w:t>
      </w:r>
    </w:p>
    <w:p w14:paraId="015AC135" w14:textId="77777777" w:rsidR="00584F92" w:rsidRPr="00584F92" w:rsidRDefault="00584F92" w:rsidP="00584F92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1B2CFF8" w14:textId="77777777" w:rsidR="00584F92" w:rsidRPr="00584F92" w:rsidRDefault="00584F92" w:rsidP="00584F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/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proposed drainage project is not of public benefit or utility. &lt;Include further details to support this conclusion&gt;.</w:t>
      </w:r>
    </w:p>
    <w:p w14:paraId="13E11C0A" w14:textId="77777777" w:rsidR="00584F92" w:rsidRPr="00584F92" w:rsidRDefault="00584F92" w:rsidP="00584F92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3DFD5A6D" w14:textId="77777777" w:rsidR="00584F92" w:rsidRPr="006E55FC" w:rsidRDefault="00584F92" w:rsidP="00584F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00"/>
        <w:ind w:hanging="72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outlet for the proposed drainage project is not adequate. &lt;Include further details to support this conclusion&gt;.</w:t>
      </w:r>
    </w:p>
    <w:p w14:paraId="3B82DEED" w14:textId="77777777" w:rsidR="006C3CB8" w:rsidRPr="006C3CB8" w:rsidRDefault="006C3CB8" w:rsidP="006C3CB8">
      <w:pPr>
        <w:autoSpaceDE w:val="0"/>
        <w:autoSpaceDN w:val="0"/>
        <w:adjustRightInd w:val="0"/>
        <w:spacing w:after="10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C3CB8">
        <w:rPr>
          <w:rFonts w:ascii="Arial" w:eastAsia="Times New Roman" w:hAnsi="Arial" w:cs="Arial"/>
          <w:b/>
          <w:sz w:val="24"/>
          <w:szCs w:val="24"/>
        </w:rPr>
        <w:t>Order:</w:t>
      </w:r>
    </w:p>
    <w:p w14:paraId="26AF0BA8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6C3CB8">
        <w:rPr>
          <w:rFonts w:ascii="Arial" w:eastAsia="Times New Roman" w:hAnsi="Arial" w:cs="Arial"/>
          <w:sz w:val="24"/>
          <w:szCs w:val="24"/>
        </w:rPr>
        <w:t>Based on the foregoing Findings and the entire record of proceedings before the Board, the Board, acting as the drainage authority for &lt;name of drainage system&gt;, hereby orders as follows:</w:t>
      </w:r>
    </w:p>
    <w:p w14:paraId="245EF28A" w14:textId="77777777" w:rsidR="006C3CB8" w:rsidRPr="006C3CB8" w:rsidRDefault="006C3CB8" w:rsidP="006C3CB8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</w:p>
    <w:p w14:paraId="698B6F0C" w14:textId="77777777" w:rsidR="006C3CB8" w:rsidRDefault="00925D1D" w:rsidP="00584F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That the Petition of &lt;name of petitioners&gt; to </w:t>
      </w:r>
      <w:r w:rsidR="00584F92">
        <w:rPr>
          <w:rFonts w:ascii="Arial" w:eastAsia="Times New Roman" w:hAnsi="Arial" w:cs="Arial"/>
          <w:sz w:val="24"/>
          <w:szCs w:val="24"/>
        </w:rPr>
        <w:t>&lt;name of project&gt; to &lt;name of drainage system&gt; is hereby dismissed.</w:t>
      </w:r>
    </w:p>
    <w:p w14:paraId="2530142D" w14:textId="77777777" w:rsidR="00584F92" w:rsidRDefault="00584F92" w:rsidP="00584F9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082BCA4" w14:textId="77777777" w:rsidR="00584F92" w:rsidRDefault="00584F92" w:rsidP="00584F9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auditor shall proceed to collect on the petitioners’ bond in the amount of the total expenses and costs incurred in these proceedings as allowed by law.</w:t>
      </w:r>
    </w:p>
    <w:p w14:paraId="728BC58E" w14:textId="77777777" w:rsidR="00BF41EE" w:rsidRPr="00BF41EE" w:rsidRDefault="00BF41EE" w:rsidP="00BF41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726BA97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After discussion, the Board </w:t>
      </w:r>
      <w:r>
        <w:rPr>
          <w:rFonts w:ascii="Arial" w:eastAsia="Calibri" w:hAnsi="Arial" w:cs="Arial"/>
          <w:sz w:val="24"/>
          <w:szCs w:val="24"/>
        </w:rPr>
        <w:t>Chair</w:t>
      </w:r>
      <w:r w:rsidRPr="006C3CB8">
        <w:rPr>
          <w:rFonts w:ascii="Arial" w:eastAsia="Calibri" w:hAnsi="Arial" w:cs="Arial"/>
          <w:sz w:val="24"/>
          <w:szCs w:val="24"/>
        </w:rPr>
        <w:t xml:space="preserve"> called the question.  The question was on the adoption of the foregoing findings and order, and there were _____ yeas, _____ nays, _____ absent, and _____ abstentions as follows: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795"/>
        <w:gridCol w:w="1894"/>
        <w:gridCol w:w="1972"/>
        <w:gridCol w:w="1799"/>
      </w:tblGrid>
      <w:tr w:rsidR="006C3CB8" w:rsidRPr="006C3CB8" w14:paraId="3CAD8D0B" w14:textId="77777777" w:rsidTr="004D4EEE">
        <w:tc>
          <w:tcPr>
            <w:tcW w:w="1890" w:type="dxa"/>
          </w:tcPr>
          <w:p w14:paraId="23D1232D" w14:textId="77777777" w:rsidR="006C3CB8" w:rsidRPr="006C3CB8" w:rsidRDefault="006C3CB8" w:rsidP="004D4E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293F339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Yea</w:t>
            </w:r>
          </w:p>
        </w:tc>
        <w:tc>
          <w:tcPr>
            <w:tcW w:w="1894" w:type="dxa"/>
          </w:tcPr>
          <w:p w14:paraId="78ABE5B3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Nay</w:t>
            </w:r>
          </w:p>
        </w:tc>
        <w:tc>
          <w:tcPr>
            <w:tcW w:w="1972" w:type="dxa"/>
          </w:tcPr>
          <w:p w14:paraId="7597F1CB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Absent</w:t>
            </w:r>
          </w:p>
        </w:tc>
        <w:tc>
          <w:tcPr>
            <w:tcW w:w="1799" w:type="dxa"/>
          </w:tcPr>
          <w:p w14:paraId="6123FCFE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Abstain</w:t>
            </w:r>
          </w:p>
        </w:tc>
      </w:tr>
      <w:tr w:rsidR="006C3CB8" w:rsidRPr="006C3CB8" w14:paraId="2099D058" w14:textId="77777777" w:rsidTr="004D4EEE">
        <w:tc>
          <w:tcPr>
            <w:tcW w:w="1890" w:type="dxa"/>
          </w:tcPr>
          <w:p w14:paraId="6908A0A2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0B074531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30F6103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6AD8D649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1BA1933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6525B2CD" w14:textId="77777777" w:rsidTr="004D4EEE">
        <w:tc>
          <w:tcPr>
            <w:tcW w:w="1890" w:type="dxa"/>
          </w:tcPr>
          <w:p w14:paraId="47DA8341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24EA32C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47ABA250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1E7EA79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7BF0EF9F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7768AE0A" w14:textId="77777777" w:rsidTr="004D4EEE">
        <w:tc>
          <w:tcPr>
            <w:tcW w:w="1890" w:type="dxa"/>
          </w:tcPr>
          <w:p w14:paraId="72494F0A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016A3A68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634F605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77303BD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107519BA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1C1BC04C" w14:textId="77777777" w:rsidTr="004D4EEE">
        <w:tc>
          <w:tcPr>
            <w:tcW w:w="1890" w:type="dxa"/>
          </w:tcPr>
          <w:p w14:paraId="05E99BB0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6E0671B2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0844B3C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4EB275F2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2F63A0C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  <w:tr w:rsidR="006C3CB8" w:rsidRPr="006C3CB8" w14:paraId="328D4F71" w14:textId="77777777" w:rsidTr="004D4EEE">
        <w:tc>
          <w:tcPr>
            <w:tcW w:w="1890" w:type="dxa"/>
          </w:tcPr>
          <w:p w14:paraId="6FACDA74" w14:textId="77777777" w:rsidR="006C3CB8" w:rsidRPr="006C3CB8" w:rsidRDefault="006C3CB8" w:rsidP="004D4EEE">
            <w:pPr>
              <w:jc w:val="right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t>&lt;LAST NAME&gt;</w:t>
            </w:r>
          </w:p>
        </w:tc>
        <w:tc>
          <w:tcPr>
            <w:tcW w:w="1795" w:type="dxa"/>
          </w:tcPr>
          <w:p w14:paraId="554592D8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894" w:type="dxa"/>
          </w:tcPr>
          <w:p w14:paraId="691F484D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972" w:type="dxa"/>
          </w:tcPr>
          <w:p w14:paraId="70259806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1799" w:type="dxa"/>
          </w:tcPr>
          <w:p w14:paraId="6D460727" w14:textId="77777777" w:rsidR="006C3CB8" w:rsidRPr="006C3CB8" w:rsidRDefault="006C3CB8" w:rsidP="004D4EEE">
            <w:pPr>
              <w:jc w:val="center"/>
              <w:rPr>
                <w:rFonts w:ascii="Arial" w:hAnsi="Arial" w:cs="Arial"/>
              </w:rPr>
            </w:pPr>
            <w:r w:rsidRPr="006C3CB8">
              <w:rPr>
                <w:rFonts w:ascii="Arial" w:hAnsi="Arial" w:cs="Arial"/>
              </w:rPr>
              <w:sym w:font="Wingdings" w:char="F06F"/>
            </w:r>
          </w:p>
        </w:tc>
      </w:tr>
    </w:tbl>
    <w:p w14:paraId="722D67A8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52EE8E6B" w14:textId="77777777" w:rsidR="006C3CB8" w:rsidRPr="00584F92" w:rsidRDefault="006C3CB8" w:rsidP="00584F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6C3CB8">
        <w:rPr>
          <w:rFonts w:ascii="Arial" w:hAnsi="Arial" w:cs="Arial"/>
          <w:sz w:val="24"/>
          <w:szCs w:val="24"/>
        </w:rPr>
        <w:t>Upon vote, the Chair declared the motion passed and the Findings and Order adopted.</w:t>
      </w:r>
    </w:p>
    <w:p w14:paraId="24DA786A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6C4A304E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_______________________________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  Dated: __________________</w:t>
      </w:r>
    </w:p>
    <w:p w14:paraId="752C0A35" w14:textId="77777777" w:rsidR="006C3CB8" w:rsidRPr="006C3CB8" w:rsidRDefault="006C3CB8" w:rsidP="00BF41EE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&lt;Full Name&gt;, Chairperson</w:t>
      </w:r>
      <w:r w:rsidRPr="006C3CB8">
        <w:rPr>
          <w:rFonts w:ascii="Arial" w:eastAsia="Calibri" w:hAnsi="Arial" w:cs="Arial"/>
          <w:sz w:val="24"/>
          <w:szCs w:val="24"/>
        </w:rPr>
        <w:br w:type="page"/>
      </w:r>
    </w:p>
    <w:p w14:paraId="3590866B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lastRenderedPageBreak/>
        <w:t>*   *   *   *   *   *   *   *   *   *   *</w:t>
      </w:r>
    </w:p>
    <w:p w14:paraId="048197C2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>I, &lt;Full Name&gt;, &lt;Name of County or Watershed District&gt; &lt;Auditor/Secretary&gt;, do hereby certify that I have compared the above motion; findings and order with the original thereof as the same appears of record and on file with the &lt;name of drainage authority&gt; and find the same to be a true and correct transcript thereof. The above order was filed with me, &lt;name of county of watershed district&gt; &lt;Auditor/Secretary&gt;, on _______________</w:t>
      </w:r>
    </w:p>
    <w:p w14:paraId="7AA79BA1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0B0A6B80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center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IN TESTIMONY WHEREOF, I hereunto set my hand this </w:t>
      </w:r>
      <w:r w:rsidRPr="006C3CB8">
        <w:rPr>
          <w:rFonts w:ascii="Arial" w:eastAsia="Calibri" w:hAnsi="Arial" w:cs="Arial"/>
          <w:sz w:val="24"/>
          <w:szCs w:val="24"/>
        </w:rPr>
        <w:br/>
        <w:t>____ day of ___________, _____.</w:t>
      </w:r>
    </w:p>
    <w:p w14:paraId="29CAB24B" w14:textId="77777777" w:rsidR="006C3CB8" w:rsidRPr="006C3CB8" w:rsidRDefault="006C3CB8" w:rsidP="006C3CB8">
      <w:pPr>
        <w:autoSpaceDE w:val="0"/>
        <w:autoSpaceDN w:val="0"/>
        <w:adjustRightInd w:val="0"/>
        <w:spacing w:after="240"/>
        <w:jc w:val="both"/>
        <w:rPr>
          <w:rFonts w:ascii="Arial" w:eastAsia="Calibri" w:hAnsi="Arial" w:cs="Arial"/>
          <w:sz w:val="24"/>
          <w:szCs w:val="24"/>
        </w:rPr>
      </w:pPr>
    </w:p>
    <w:p w14:paraId="6026A1D7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451B9098" w14:textId="77777777" w:rsidR="006C3CB8" w:rsidRPr="006C3CB8" w:rsidRDefault="006C3CB8" w:rsidP="006C3CB8">
      <w:pPr>
        <w:autoSpaceDE w:val="0"/>
        <w:autoSpaceDN w:val="0"/>
        <w:adjustRightInd w:val="0"/>
        <w:spacing w:after="0"/>
        <w:ind w:left="504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 xml:space="preserve">    ______________________________</w:t>
      </w:r>
      <w:r w:rsidRPr="006C3CB8">
        <w:rPr>
          <w:rFonts w:ascii="Arial" w:eastAsia="Calibri" w:hAnsi="Arial" w:cs="Arial"/>
          <w:sz w:val="24"/>
          <w:szCs w:val="24"/>
        </w:rPr>
        <w:tab/>
      </w:r>
    </w:p>
    <w:p w14:paraId="4D86E8BD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</w:r>
      <w:r w:rsidRPr="006C3CB8">
        <w:rPr>
          <w:rFonts w:ascii="Arial" w:eastAsia="Calibri" w:hAnsi="Arial" w:cs="Arial"/>
          <w:sz w:val="24"/>
          <w:szCs w:val="24"/>
        </w:rPr>
        <w:tab/>
        <w:t xml:space="preserve">    &lt;Full Name&gt; </w:t>
      </w:r>
    </w:p>
    <w:p w14:paraId="4B9B8C7A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2968FACA" w14:textId="77777777" w:rsidR="006C3CB8" w:rsidRPr="006C3CB8" w:rsidRDefault="006C3CB8" w:rsidP="006C3CB8">
      <w:pPr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14:paraId="3B69E263" w14:textId="77777777" w:rsidR="006C3CB8" w:rsidRPr="006C3CB8" w:rsidRDefault="006C3CB8" w:rsidP="006C3CB8">
      <w:pPr>
        <w:spacing w:after="0"/>
        <w:rPr>
          <w:rFonts w:ascii="Arial" w:hAnsi="Arial" w:cs="Arial"/>
          <w:sz w:val="24"/>
          <w:szCs w:val="24"/>
        </w:rPr>
      </w:pPr>
    </w:p>
    <w:p w14:paraId="681EC2FC" w14:textId="77777777" w:rsidR="006C3CB8" w:rsidRPr="006C3CB8" w:rsidRDefault="006C3CB8" w:rsidP="00F6016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2B2146" w14:textId="77777777" w:rsidR="00D47DC9" w:rsidRPr="006C3CB8" w:rsidRDefault="00D47DC9" w:rsidP="00D47DC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A6FB7" w14:textId="77777777" w:rsidR="003E7229" w:rsidRDefault="003E7229" w:rsidP="00691E99">
      <w:pPr>
        <w:spacing w:after="0" w:line="240" w:lineRule="auto"/>
      </w:pPr>
      <w:r>
        <w:separator/>
      </w:r>
    </w:p>
  </w:endnote>
  <w:endnote w:type="continuationSeparator" w:id="0">
    <w:p w14:paraId="66125530" w14:textId="77777777" w:rsidR="003E7229" w:rsidRDefault="003E7229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0601509F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F60168">
          <w:rPr>
            <w:rFonts w:ascii="Arial" w:hAnsi="Arial" w:cs="Arial"/>
            <w:noProof/>
            <w:sz w:val="24"/>
          </w:rPr>
          <w:t>3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7B7E8BD8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40C7E47D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87191" w14:textId="77777777" w:rsidR="003E7229" w:rsidRDefault="003E7229" w:rsidP="00691E99">
      <w:pPr>
        <w:spacing w:after="0" w:line="240" w:lineRule="auto"/>
      </w:pPr>
      <w:r>
        <w:separator/>
      </w:r>
    </w:p>
  </w:footnote>
  <w:footnote w:type="continuationSeparator" w:id="0">
    <w:p w14:paraId="1A42230B" w14:textId="77777777" w:rsidR="003E7229" w:rsidRDefault="003E7229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1AF7"/>
    <w:multiLevelType w:val="hybridMultilevel"/>
    <w:tmpl w:val="52469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B01BC"/>
    <w:multiLevelType w:val="hybridMultilevel"/>
    <w:tmpl w:val="CB145266"/>
    <w:lvl w:ilvl="0" w:tplc="7ED2AA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4AD3"/>
    <w:rsid w:val="00037996"/>
    <w:rsid w:val="000A04E7"/>
    <w:rsid w:val="000B5C57"/>
    <w:rsid w:val="000C0F13"/>
    <w:rsid w:val="0012003F"/>
    <w:rsid w:val="00204F84"/>
    <w:rsid w:val="00206C20"/>
    <w:rsid w:val="0021635C"/>
    <w:rsid w:val="002210D1"/>
    <w:rsid w:val="002420E7"/>
    <w:rsid w:val="00250662"/>
    <w:rsid w:val="0027036A"/>
    <w:rsid w:val="003379A6"/>
    <w:rsid w:val="00387077"/>
    <w:rsid w:val="00390524"/>
    <w:rsid w:val="003E7229"/>
    <w:rsid w:val="003F21E2"/>
    <w:rsid w:val="004056AB"/>
    <w:rsid w:val="004124F8"/>
    <w:rsid w:val="00427DA3"/>
    <w:rsid w:val="00463256"/>
    <w:rsid w:val="004762D2"/>
    <w:rsid w:val="004A6B45"/>
    <w:rsid w:val="00514E8D"/>
    <w:rsid w:val="00540682"/>
    <w:rsid w:val="00542AB5"/>
    <w:rsid w:val="00584F92"/>
    <w:rsid w:val="005C6779"/>
    <w:rsid w:val="0068782F"/>
    <w:rsid w:val="00691E99"/>
    <w:rsid w:val="006C3CB8"/>
    <w:rsid w:val="006D0436"/>
    <w:rsid w:val="006D52BB"/>
    <w:rsid w:val="006E4D0D"/>
    <w:rsid w:val="006E55FC"/>
    <w:rsid w:val="006F4291"/>
    <w:rsid w:val="00740E62"/>
    <w:rsid w:val="00763DF4"/>
    <w:rsid w:val="00772198"/>
    <w:rsid w:val="007F4C27"/>
    <w:rsid w:val="00801BE1"/>
    <w:rsid w:val="008E3B2E"/>
    <w:rsid w:val="009078BE"/>
    <w:rsid w:val="00912EB6"/>
    <w:rsid w:val="00925D1D"/>
    <w:rsid w:val="00962426"/>
    <w:rsid w:val="009D0748"/>
    <w:rsid w:val="00A46757"/>
    <w:rsid w:val="00A73A5F"/>
    <w:rsid w:val="00A97B2D"/>
    <w:rsid w:val="00B07FE5"/>
    <w:rsid w:val="00B32177"/>
    <w:rsid w:val="00B9274B"/>
    <w:rsid w:val="00BB3641"/>
    <w:rsid w:val="00BF41EE"/>
    <w:rsid w:val="00C064E3"/>
    <w:rsid w:val="00C16354"/>
    <w:rsid w:val="00C17E25"/>
    <w:rsid w:val="00C657FE"/>
    <w:rsid w:val="00CF5B17"/>
    <w:rsid w:val="00D340A3"/>
    <w:rsid w:val="00D47DC9"/>
    <w:rsid w:val="00DE434C"/>
    <w:rsid w:val="00DF79AB"/>
    <w:rsid w:val="00E53FD0"/>
    <w:rsid w:val="00E6553C"/>
    <w:rsid w:val="00E770DB"/>
    <w:rsid w:val="00EC6E50"/>
    <w:rsid w:val="00F031A9"/>
    <w:rsid w:val="00F540EA"/>
    <w:rsid w:val="00F60168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5AB1A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2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7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64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8526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5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313B9-87E0-4E54-ADA7-63DEDED6A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2021-01-07T17:17:00Z</dcterms:created>
  <dcterms:modified xsi:type="dcterms:W3CDTF">2021-01-07T17:17:00Z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