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E7DF"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06EF2E8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20D7D232"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679C1425" w14:textId="77777777" w:rsidTr="004D4EEE">
        <w:tc>
          <w:tcPr>
            <w:tcW w:w="4788" w:type="dxa"/>
            <w:tcBorders>
              <w:top w:val="single" w:sz="4" w:space="0" w:color="000000"/>
              <w:left w:val="nil"/>
              <w:bottom w:val="single" w:sz="4" w:space="0" w:color="000000"/>
              <w:right w:val="dashSmallGap" w:sz="8" w:space="0" w:color="auto"/>
            </w:tcBorders>
            <w:vAlign w:val="center"/>
          </w:tcPr>
          <w:p w14:paraId="12A79F02"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438BD735"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66CBF108"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38EAA58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CDC51C2" w14:textId="77777777" w:rsidR="0097602A" w:rsidRPr="00F72208" w:rsidRDefault="0097602A" w:rsidP="0097602A">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 xml:space="preserve">Petition for </w:t>
            </w:r>
            <w:r w:rsidR="00BC3274">
              <w:rPr>
                <w:rFonts w:ascii="Arial" w:eastAsia="Calibri" w:hAnsi="Arial" w:cs="Arial"/>
                <w:b/>
                <w:sz w:val="24"/>
                <w:szCs w:val="24"/>
              </w:rPr>
              <w:t xml:space="preserve"> &lt;Name of Project&gt; </w:t>
            </w:r>
            <w:r>
              <w:rPr>
                <w:rFonts w:ascii="Arial" w:eastAsia="Calibri" w:hAnsi="Arial" w:cs="Arial"/>
                <w:b/>
                <w:sz w:val="24"/>
                <w:szCs w:val="24"/>
              </w:rPr>
              <w:t xml:space="preserve">&lt;Name of Drainage System&gt; </w:t>
            </w:r>
          </w:p>
          <w:p w14:paraId="4B3937AC"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p>
          <w:p w14:paraId="6D19A42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BBBC19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3CFD9724"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14:paraId="69BDC800" w14:textId="77777777" w:rsidR="00D47DC9" w:rsidRPr="00E2374C" w:rsidRDefault="00D47DC9" w:rsidP="00D47DC9">
      <w:pPr>
        <w:autoSpaceDE w:val="0"/>
        <w:autoSpaceDN w:val="0"/>
        <w:adjustRightInd w:val="0"/>
        <w:spacing w:after="0"/>
        <w:rPr>
          <w:rFonts w:ascii="Arial" w:eastAsia="Calibri" w:hAnsi="Arial" w:cs="Arial"/>
          <w:lang w:val="en-CA"/>
        </w:rPr>
      </w:pPr>
    </w:p>
    <w:p w14:paraId="30AE8BCE" w14:textId="77777777"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14:paraId="33363594"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41B23D24"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6DE067C4" w14:textId="77777777" w:rsidR="00F72208" w:rsidRPr="00F72208" w:rsidRDefault="00F72208" w:rsidP="00F72208">
      <w:pPr>
        <w:spacing w:after="0"/>
        <w:rPr>
          <w:rFonts w:ascii="Arial" w:eastAsia="Times New Roman" w:hAnsi="Arial" w:cs="Arial"/>
          <w:sz w:val="24"/>
          <w:szCs w:val="24"/>
        </w:rPr>
      </w:pPr>
    </w:p>
    <w:p w14:paraId="54F9B44D" w14:textId="77777777" w:rsidR="0097602A" w:rsidRDefault="0097602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w:t>
      </w:r>
      <w:r w:rsidR="009C4E42">
        <w:rPr>
          <w:rFonts w:ascii="Arial" w:eastAsia="Times New Roman" w:hAnsi="Arial" w:cs="Arial"/>
          <w:sz w:val="24"/>
          <w:szCs w:val="24"/>
        </w:rPr>
        <w:t>is the drainage authority for &lt;name of drainage system&gt;.</w:t>
      </w:r>
    </w:p>
    <w:p w14:paraId="0A86CF9C" w14:textId="77777777" w:rsidR="0097602A" w:rsidRDefault="0097602A" w:rsidP="0097602A">
      <w:pPr>
        <w:autoSpaceDE w:val="0"/>
        <w:autoSpaceDN w:val="0"/>
        <w:adjustRightInd w:val="0"/>
        <w:spacing w:after="0" w:line="240" w:lineRule="auto"/>
        <w:ind w:left="720"/>
        <w:jc w:val="both"/>
        <w:rPr>
          <w:rFonts w:ascii="Arial" w:eastAsia="Times New Roman" w:hAnsi="Arial" w:cs="Arial"/>
          <w:sz w:val="24"/>
          <w:szCs w:val="24"/>
        </w:rPr>
      </w:pPr>
    </w:p>
    <w:p w14:paraId="70D73AC8" w14:textId="77777777" w:rsidR="009C4E42"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a petition for </w:t>
      </w:r>
      <w:r w:rsidR="00BC3274">
        <w:rPr>
          <w:rFonts w:ascii="Arial" w:eastAsia="Times New Roman" w:hAnsi="Arial" w:cs="Arial"/>
          <w:sz w:val="24"/>
          <w:szCs w:val="24"/>
        </w:rPr>
        <w:t>&lt;name of project&gt; to</w:t>
      </w:r>
      <w:r>
        <w:rPr>
          <w:rFonts w:ascii="Arial" w:eastAsia="Times New Roman" w:hAnsi="Arial" w:cs="Arial"/>
          <w:sz w:val="24"/>
          <w:szCs w:val="24"/>
        </w:rPr>
        <w:t xml:space="preserve"> &lt;name of drainage system&gt; was rece</w:t>
      </w:r>
      <w:r w:rsidR="00BC3274">
        <w:rPr>
          <w:rFonts w:ascii="Arial" w:eastAsia="Times New Roman" w:hAnsi="Arial" w:cs="Arial"/>
          <w:sz w:val="24"/>
          <w:szCs w:val="24"/>
        </w:rPr>
        <w:t xml:space="preserve">ived by the drainage authority. </w:t>
      </w:r>
    </w:p>
    <w:p w14:paraId="0BF703D2" w14:textId="77777777" w:rsidR="009C4E42" w:rsidRDefault="009C4E42" w:rsidP="009C4E42">
      <w:pPr>
        <w:autoSpaceDE w:val="0"/>
        <w:autoSpaceDN w:val="0"/>
        <w:adjustRightInd w:val="0"/>
        <w:spacing w:after="0" w:line="240" w:lineRule="auto"/>
        <w:ind w:left="720"/>
        <w:jc w:val="both"/>
        <w:rPr>
          <w:rFonts w:ascii="Arial" w:eastAsia="Times New Roman" w:hAnsi="Arial" w:cs="Arial"/>
          <w:sz w:val="24"/>
          <w:szCs w:val="24"/>
        </w:rPr>
      </w:pPr>
    </w:p>
    <w:p w14:paraId="1E5A37D4" w14:textId="77777777" w:rsidR="00BC3274" w:rsidRPr="00BC3274" w:rsidRDefault="00BC3274" w:rsidP="00BC32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the drainage authority adopted findings and an order accepting the petition and appointing &lt;name of engineer&gt; as the project engineer. &lt;Name of engineer&gt; was ordered to prepare a preliminary survey and file a preliminary survey report with the drainage authority. </w:t>
      </w:r>
    </w:p>
    <w:p w14:paraId="061C7DC3" w14:textId="77777777" w:rsidR="00BC3274" w:rsidRDefault="00BC3274" w:rsidP="00BC3274">
      <w:pPr>
        <w:autoSpaceDE w:val="0"/>
        <w:autoSpaceDN w:val="0"/>
        <w:adjustRightInd w:val="0"/>
        <w:spacing w:after="0" w:line="240" w:lineRule="auto"/>
        <w:ind w:left="720"/>
        <w:jc w:val="both"/>
        <w:rPr>
          <w:rFonts w:ascii="Arial" w:eastAsia="Times New Roman" w:hAnsi="Arial" w:cs="Arial"/>
          <w:sz w:val="24"/>
          <w:szCs w:val="24"/>
        </w:rPr>
      </w:pPr>
    </w:p>
    <w:p w14:paraId="0E1148BB" w14:textId="77777777" w:rsidR="00BC3274" w:rsidRPr="00DB3082" w:rsidRDefault="00BC3274" w:rsidP="00BC32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preliminary survey report was filed with the &lt;auditor/secretary&gt; on &lt;date&gt;. </w:t>
      </w:r>
    </w:p>
    <w:p w14:paraId="481FEBD3" w14:textId="77777777" w:rsidR="00DB3082" w:rsidRDefault="00DB3082" w:rsidP="00DB3082">
      <w:pPr>
        <w:autoSpaceDE w:val="0"/>
        <w:autoSpaceDN w:val="0"/>
        <w:adjustRightInd w:val="0"/>
        <w:spacing w:after="0" w:line="240" w:lineRule="auto"/>
        <w:ind w:left="720"/>
        <w:jc w:val="both"/>
        <w:rPr>
          <w:rFonts w:ascii="Arial" w:eastAsia="Times New Roman" w:hAnsi="Arial" w:cs="Arial"/>
          <w:sz w:val="24"/>
          <w:szCs w:val="24"/>
        </w:rPr>
      </w:pPr>
    </w:p>
    <w:p w14:paraId="0BA6D8D8" w14:textId="77777777" w:rsidR="00DB3082" w:rsidRPr="00DB3082" w:rsidRDefault="00DB3082" w:rsidP="00DB308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the drainage authority noticed and held a preliminary hearing on the preliminary survey report. The drainage authority adopted findings and an order </w:t>
      </w:r>
      <w:r>
        <w:rPr>
          <w:rFonts w:ascii="Arial" w:eastAsia="Times New Roman" w:hAnsi="Arial" w:cs="Arial"/>
          <w:sz w:val="24"/>
          <w:szCs w:val="24"/>
        </w:rPr>
        <w:lastRenderedPageBreak/>
        <w:t>accepting the preliminary survey report, ordering the engineer to proceed with the detailed survey, and appointing three viewers to determine benefits and damages.</w:t>
      </w:r>
    </w:p>
    <w:p w14:paraId="1AD98C1F" w14:textId="77777777" w:rsidR="00DB3082" w:rsidRDefault="00DB3082" w:rsidP="00DB3082">
      <w:pPr>
        <w:autoSpaceDE w:val="0"/>
        <w:autoSpaceDN w:val="0"/>
        <w:adjustRightInd w:val="0"/>
        <w:spacing w:after="0" w:line="240" w:lineRule="auto"/>
        <w:ind w:left="720"/>
        <w:jc w:val="both"/>
        <w:rPr>
          <w:rFonts w:ascii="Arial" w:eastAsia="Times New Roman" w:hAnsi="Arial" w:cs="Arial"/>
          <w:sz w:val="24"/>
          <w:szCs w:val="24"/>
        </w:rPr>
      </w:pPr>
    </w:p>
    <w:p w14:paraId="26E136D6" w14:textId="77777777" w:rsidR="00DB3082" w:rsidRPr="00DB3082" w:rsidRDefault="00DB3082" w:rsidP="00DB308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On &lt;date&gt;, the engineer filed the detailed survey report with the &lt;auditor/secretary&gt;. A copy of the detailed survey report was mailed to the commissioner of natural resources for review.</w:t>
      </w:r>
    </w:p>
    <w:p w14:paraId="290184B6" w14:textId="77777777" w:rsidR="00DB3082" w:rsidRDefault="00DB3082" w:rsidP="00DB3082">
      <w:pPr>
        <w:autoSpaceDE w:val="0"/>
        <w:autoSpaceDN w:val="0"/>
        <w:adjustRightInd w:val="0"/>
        <w:spacing w:after="0" w:line="240" w:lineRule="auto"/>
        <w:ind w:left="720"/>
        <w:jc w:val="both"/>
        <w:rPr>
          <w:rFonts w:ascii="Arial" w:eastAsia="Times New Roman" w:hAnsi="Arial" w:cs="Arial"/>
          <w:sz w:val="24"/>
          <w:szCs w:val="24"/>
        </w:rPr>
      </w:pPr>
    </w:p>
    <w:p w14:paraId="3A4D1335" w14:textId="77777777" w:rsidR="00DB3082" w:rsidRPr="00DB3082" w:rsidRDefault="00DB3082" w:rsidP="00DB308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On &lt;date&gt;, the viewers filed the viewers’ report with the &lt;auditor of each affected county/secretary&gt; along with a detailed statement showing the actual time the viewers were engaged and the costs incurred.</w:t>
      </w:r>
    </w:p>
    <w:p w14:paraId="39E6B0F8" w14:textId="77777777" w:rsidR="00DB3082" w:rsidRDefault="00DB3082" w:rsidP="00DB3082">
      <w:pPr>
        <w:autoSpaceDE w:val="0"/>
        <w:autoSpaceDN w:val="0"/>
        <w:adjustRightInd w:val="0"/>
        <w:spacing w:after="0" w:line="240" w:lineRule="auto"/>
        <w:ind w:left="720"/>
        <w:jc w:val="both"/>
        <w:rPr>
          <w:rFonts w:ascii="Arial" w:eastAsia="Times New Roman" w:hAnsi="Arial" w:cs="Arial"/>
          <w:sz w:val="24"/>
          <w:szCs w:val="24"/>
        </w:rPr>
      </w:pPr>
    </w:p>
    <w:p w14:paraId="621FF654" w14:textId="77777777" w:rsidR="00DB3082" w:rsidRPr="00DB3082" w:rsidRDefault="00DB3082" w:rsidP="00DB308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Within 30 days after the viewers’ report was filed, the &lt;auditor/secretary&gt; made a property owners’ report from the information in the viewers’ report in conformance with the requirements of Minn. Stat. § 103E.323,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A copy of the property owners’ report was mailed to each owner of property affected by the proposed drainage project and an affidavit of mailing is on file with the drainage authority.</w:t>
      </w:r>
    </w:p>
    <w:p w14:paraId="7F39E55B" w14:textId="77777777" w:rsidR="00DB3082" w:rsidRDefault="00DB3082" w:rsidP="00DB3082">
      <w:pPr>
        <w:autoSpaceDE w:val="0"/>
        <w:autoSpaceDN w:val="0"/>
        <w:adjustRightInd w:val="0"/>
        <w:spacing w:after="0" w:line="240" w:lineRule="auto"/>
        <w:ind w:left="720"/>
        <w:jc w:val="both"/>
        <w:rPr>
          <w:rFonts w:ascii="Arial" w:eastAsia="Times New Roman" w:hAnsi="Arial" w:cs="Arial"/>
          <w:sz w:val="24"/>
          <w:szCs w:val="24"/>
        </w:rPr>
      </w:pPr>
    </w:p>
    <w:p w14:paraId="6B20C306" w14:textId="77777777" w:rsidR="00DB3082" w:rsidRDefault="00DB3082" w:rsidP="00DB308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&lt;A commissioner’s final advisory report was filed with the drainage authority on &lt;date&gt;. / No commissioner’s final advisory report was filed.&gt; </w:t>
      </w:r>
    </w:p>
    <w:p w14:paraId="62E6BDD4" w14:textId="77777777" w:rsidR="00DB3082" w:rsidRPr="00DB3082" w:rsidRDefault="00DB3082" w:rsidP="00DB3082">
      <w:pPr>
        <w:autoSpaceDE w:val="0"/>
        <w:autoSpaceDN w:val="0"/>
        <w:adjustRightInd w:val="0"/>
        <w:spacing w:after="0" w:line="240" w:lineRule="auto"/>
        <w:jc w:val="both"/>
        <w:rPr>
          <w:rFonts w:ascii="Arial" w:eastAsia="Times New Roman" w:hAnsi="Arial" w:cs="Arial"/>
          <w:sz w:val="24"/>
          <w:szCs w:val="24"/>
        </w:rPr>
      </w:pPr>
    </w:p>
    <w:p w14:paraId="490D6992" w14:textId="77777777" w:rsidR="00F72208"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Pursuant to Minn. Stat. § 103E.</w:t>
      </w:r>
      <w:r w:rsidR="00DB3082">
        <w:rPr>
          <w:rFonts w:ascii="Arial" w:eastAsia="Times New Roman" w:hAnsi="Arial" w:cs="Arial"/>
          <w:sz w:val="24"/>
          <w:szCs w:val="24"/>
        </w:rPr>
        <w:t>325</w:t>
      </w:r>
      <w:r>
        <w:rPr>
          <w:rFonts w:ascii="Arial" w:eastAsia="Times New Roman" w:hAnsi="Arial" w:cs="Arial"/>
          <w:sz w:val="24"/>
          <w:szCs w:val="24"/>
        </w:rPr>
        <w:t>,</w:t>
      </w:r>
      <w:r w:rsidR="00DB3082">
        <w:rPr>
          <w:rFonts w:ascii="Arial" w:eastAsia="Times New Roman" w:hAnsi="Arial" w:cs="Arial"/>
          <w:sz w:val="24"/>
          <w:szCs w:val="24"/>
        </w:rPr>
        <w:t xml:space="preserve"> </w:t>
      </w:r>
      <w:proofErr w:type="spellStart"/>
      <w:r w:rsidR="00DB3082">
        <w:rPr>
          <w:rFonts w:ascii="Arial" w:eastAsia="Times New Roman" w:hAnsi="Arial" w:cs="Arial"/>
          <w:sz w:val="24"/>
          <w:szCs w:val="24"/>
        </w:rPr>
        <w:t>subd</w:t>
      </w:r>
      <w:proofErr w:type="spellEnd"/>
      <w:r w:rsidR="00DB3082">
        <w:rPr>
          <w:rFonts w:ascii="Arial" w:eastAsia="Times New Roman" w:hAnsi="Arial" w:cs="Arial"/>
          <w:sz w:val="24"/>
          <w:szCs w:val="24"/>
        </w:rPr>
        <w:t>. 3 the final hearing</w:t>
      </w:r>
      <w:r>
        <w:rPr>
          <w:rFonts w:ascii="Arial" w:eastAsia="Times New Roman" w:hAnsi="Arial" w:cs="Arial"/>
          <w:sz w:val="24"/>
          <w:szCs w:val="24"/>
        </w:rPr>
        <w:t xml:space="preserve"> must be noticed by </w:t>
      </w:r>
      <w:r w:rsidR="00DB3082">
        <w:rPr>
          <w:rFonts w:ascii="Arial" w:eastAsia="Times New Roman" w:hAnsi="Arial" w:cs="Arial"/>
          <w:sz w:val="24"/>
          <w:szCs w:val="24"/>
        </w:rPr>
        <w:t xml:space="preserve">publication, posting, and mail. </w:t>
      </w:r>
    </w:p>
    <w:p w14:paraId="2297F409" w14:textId="77777777"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14:paraId="3A79C99F"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6D38B61F"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33AFA98A"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7507EAB9" w14:textId="77777777" w:rsid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w:t>
      </w:r>
      <w:r w:rsidR="00DB3082">
        <w:rPr>
          <w:rFonts w:ascii="Arial" w:eastAsia="Times New Roman" w:hAnsi="Arial" w:cs="Arial"/>
          <w:sz w:val="24"/>
          <w:szCs w:val="24"/>
        </w:rPr>
        <w:t xml:space="preserve">final </w:t>
      </w:r>
      <w:r>
        <w:rPr>
          <w:rFonts w:ascii="Arial" w:eastAsia="Times New Roman" w:hAnsi="Arial" w:cs="Arial"/>
          <w:sz w:val="24"/>
          <w:szCs w:val="24"/>
        </w:rPr>
        <w:t xml:space="preserve">hearing on the </w:t>
      </w:r>
      <w:r w:rsidR="00DB3082">
        <w:rPr>
          <w:rFonts w:ascii="Arial" w:eastAsia="Times New Roman" w:hAnsi="Arial" w:cs="Arial"/>
          <w:sz w:val="24"/>
          <w:szCs w:val="24"/>
        </w:rPr>
        <w:t>detailed survey report and viewers’ report</w:t>
      </w:r>
      <w:r w:rsidR="009C4E42">
        <w:rPr>
          <w:rFonts w:ascii="Arial" w:eastAsia="Times New Roman" w:hAnsi="Arial" w:cs="Arial"/>
          <w:sz w:val="24"/>
          <w:szCs w:val="24"/>
        </w:rPr>
        <w:t xml:space="preserve"> </w:t>
      </w:r>
      <w:r>
        <w:rPr>
          <w:rFonts w:ascii="Arial" w:eastAsia="Times New Roman" w:hAnsi="Arial" w:cs="Arial"/>
          <w:sz w:val="24"/>
          <w:szCs w:val="24"/>
        </w:rPr>
        <w:t>shall be held on &lt;date&gt; at __</w:t>
      </w:r>
      <w:proofErr w:type="gramStart"/>
      <w:r>
        <w:rPr>
          <w:rFonts w:ascii="Arial" w:eastAsia="Times New Roman" w:hAnsi="Arial" w:cs="Arial"/>
          <w:sz w:val="24"/>
          <w:szCs w:val="24"/>
        </w:rPr>
        <w:t>_:_</w:t>
      </w:r>
      <w:proofErr w:type="gramEnd"/>
      <w:r>
        <w:rPr>
          <w:rFonts w:ascii="Arial" w:eastAsia="Times New Roman" w:hAnsi="Arial" w:cs="Arial"/>
          <w:sz w:val="24"/>
          <w:szCs w:val="24"/>
        </w:rPr>
        <w:t xml:space="preserve">__ a.m./p.m. at &lt;location&gt;. </w:t>
      </w:r>
    </w:p>
    <w:p w14:paraId="4BC4A202" w14:textId="77777777"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14:paraId="518808A8" w14:textId="77777777" w:rsidR="00DB3082" w:rsidRDefault="00DB3082" w:rsidP="00BC3274">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&lt;auditor/secretary&gt; shall publish notice of the final hearing once per week for three successive weeks in a newspaper of general circulation in the area of the proposed project.</w:t>
      </w:r>
    </w:p>
    <w:p w14:paraId="6AC0FE61" w14:textId="77777777" w:rsidR="00DB3082" w:rsidRPr="00DB3082" w:rsidRDefault="00DB3082" w:rsidP="00DB3082">
      <w:pPr>
        <w:pStyle w:val="ListParagraph"/>
        <w:rPr>
          <w:rFonts w:ascii="Arial" w:eastAsia="Times New Roman" w:hAnsi="Arial" w:cs="Arial"/>
          <w:sz w:val="24"/>
          <w:szCs w:val="24"/>
        </w:rPr>
      </w:pPr>
    </w:p>
    <w:p w14:paraId="08EBB7EB" w14:textId="77777777" w:rsidR="009C4E42" w:rsidRDefault="00DB3082" w:rsidP="00BC3274">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&lt;auditor/secretary&gt; shall post a printed copy of the final hearing notice for each affected county at least three weeks before the date of the final hearing at the front door of the courthouse in each county.</w:t>
      </w:r>
    </w:p>
    <w:p w14:paraId="55FB5C54" w14:textId="77777777" w:rsidR="00DB3082" w:rsidRPr="00DB3082" w:rsidRDefault="00DB3082" w:rsidP="00DB3082">
      <w:pPr>
        <w:pStyle w:val="ListParagraph"/>
        <w:rPr>
          <w:rFonts w:ascii="Arial" w:eastAsia="Times New Roman" w:hAnsi="Arial" w:cs="Arial"/>
          <w:sz w:val="24"/>
          <w:szCs w:val="24"/>
        </w:rPr>
      </w:pPr>
    </w:p>
    <w:p w14:paraId="2711F7EE" w14:textId="77777777" w:rsidR="00DB3082" w:rsidRDefault="00DB3082" w:rsidP="00BC3274">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Within one week after the first publication of notice, the &lt;auditor/secretary&gt; shall give notice by mail of the time and location of the final hearing to the commissioner </w:t>
      </w:r>
      <w:r>
        <w:rPr>
          <w:rFonts w:ascii="Arial" w:eastAsia="Times New Roman" w:hAnsi="Arial" w:cs="Arial"/>
          <w:sz w:val="24"/>
          <w:szCs w:val="24"/>
        </w:rPr>
        <w:lastRenderedPageBreak/>
        <w:t>of natural resources, all property owners, and others affected by the proposed drainage project and listed in the detailed survey report and the viewers’ report.</w:t>
      </w:r>
    </w:p>
    <w:p w14:paraId="77613123"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66A6F716"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6F0D2433" w14:textId="77777777" w:rsidTr="004D4EEE">
        <w:tc>
          <w:tcPr>
            <w:tcW w:w="1890" w:type="dxa"/>
          </w:tcPr>
          <w:p w14:paraId="2E61EC12" w14:textId="77777777" w:rsidR="006C3CB8" w:rsidRPr="006C3CB8" w:rsidRDefault="006C3CB8" w:rsidP="004D4EEE">
            <w:pPr>
              <w:jc w:val="both"/>
              <w:rPr>
                <w:rFonts w:ascii="Arial" w:hAnsi="Arial" w:cs="Arial"/>
              </w:rPr>
            </w:pPr>
          </w:p>
        </w:tc>
        <w:tc>
          <w:tcPr>
            <w:tcW w:w="1795" w:type="dxa"/>
          </w:tcPr>
          <w:p w14:paraId="7DAA49A6"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08D860B7"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7003063F"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3F13A0D0"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10F80B93" w14:textId="77777777" w:rsidTr="004D4EEE">
        <w:tc>
          <w:tcPr>
            <w:tcW w:w="1890" w:type="dxa"/>
          </w:tcPr>
          <w:p w14:paraId="6632B428"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23657A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9CD2B1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EFBA6A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735AB4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E9AC92F" w14:textId="77777777" w:rsidTr="004D4EEE">
        <w:tc>
          <w:tcPr>
            <w:tcW w:w="1890" w:type="dxa"/>
          </w:tcPr>
          <w:p w14:paraId="16E0BEE7"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70855B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5CE523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734A29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94DF41D"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5FD8B2D" w14:textId="77777777" w:rsidTr="004D4EEE">
        <w:tc>
          <w:tcPr>
            <w:tcW w:w="1890" w:type="dxa"/>
          </w:tcPr>
          <w:p w14:paraId="13250950"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EE2F1A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35D078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12F6B5E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DAD8CC1"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04DEA1E" w14:textId="77777777" w:rsidTr="004D4EEE">
        <w:tc>
          <w:tcPr>
            <w:tcW w:w="1890" w:type="dxa"/>
          </w:tcPr>
          <w:p w14:paraId="0AD106A2"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FF81AB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C24C7B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6A0EF2B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A82A056"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17152A0C" w14:textId="77777777" w:rsidTr="004D4EEE">
        <w:tc>
          <w:tcPr>
            <w:tcW w:w="1890" w:type="dxa"/>
          </w:tcPr>
          <w:p w14:paraId="281B69C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EB69C5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7E98784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3A4BA20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0294873F"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21FABDA5"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2B4A1EA9"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55870A51"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38A3A5DC"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791EB9FE"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2AD233A5"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5D1409D8"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64CA998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4B71C09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65F733AE"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57868296"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E4C8F4E"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3A2282DF"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59036F31"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73CD7DE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2D63A4E4"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2B98B7A" w14:textId="77777777" w:rsidR="006C3CB8" w:rsidRPr="006C3CB8" w:rsidRDefault="006C3CB8" w:rsidP="006C3CB8">
      <w:pPr>
        <w:spacing w:after="0"/>
        <w:rPr>
          <w:rFonts w:ascii="Arial" w:hAnsi="Arial" w:cs="Arial"/>
          <w:sz w:val="24"/>
          <w:szCs w:val="24"/>
        </w:rPr>
      </w:pPr>
    </w:p>
    <w:p w14:paraId="0328C08F" w14:textId="77777777" w:rsidR="006C3CB8" w:rsidRPr="006C3CB8" w:rsidRDefault="006C3CB8" w:rsidP="00BC3274">
      <w:pPr>
        <w:autoSpaceDE w:val="0"/>
        <w:autoSpaceDN w:val="0"/>
        <w:adjustRightInd w:val="0"/>
        <w:spacing w:after="0" w:line="240" w:lineRule="auto"/>
        <w:ind w:left="720"/>
        <w:jc w:val="both"/>
        <w:rPr>
          <w:rFonts w:ascii="Arial" w:eastAsia="Times New Roman" w:hAnsi="Arial" w:cs="Arial"/>
          <w:sz w:val="24"/>
          <w:szCs w:val="24"/>
        </w:rPr>
      </w:pPr>
    </w:p>
    <w:p w14:paraId="4D6FDD61"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C437" w14:textId="77777777" w:rsidR="00A50C71" w:rsidRDefault="00A50C71" w:rsidP="00691E99">
      <w:pPr>
        <w:spacing w:after="0" w:line="240" w:lineRule="auto"/>
      </w:pPr>
      <w:r>
        <w:separator/>
      </w:r>
    </w:p>
  </w:endnote>
  <w:endnote w:type="continuationSeparator" w:id="0">
    <w:p w14:paraId="638210C6" w14:textId="77777777" w:rsidR="00A50C71" w:rsidRDefault="00A50C71"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5765C9E"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DB3082">
          <w:rPr>
            <w:rFonts w:ascii="Arial" w:hAnsi="Arial" w:cs="Arial"/>
            <w:noProof/>
            <w:sz w:val="24"/>
          </w:rPr>
          <w:t>1</w:t>
        </w:r>
        <w:r w:rsidRPr="00FA277C">
          <w:rPr>
            <w:rFonts w:ascii="Arial" w:hAnsi="Arial" w:cs="Arial"/>
            <w:noProof/>
            <w:sz w:val="24"/>
          </w:rPr>
          <w:fldChar w:fldCharType="end"/>
        </w:r>
      </w:p>
    </w:sdtContent>
  </w:sdt>
  <w:p w14:paraId="08CC0526" w14:textId="77777777" w:rsidR="00FA277C" w:rsidRDefault="00FA277C" w:rsidP="00FA277C">
    <w:pPr>
      <w:pStyle w:val="Footer"/>
      <w:jc w:val="both"/>
      <w:rPr>
        <w:rFonts w:ascii="Arial" w:hAnsi="Arial" w:cs="Arial"/>
        <w:sz w:val="20"/>
        <w:szCs w:val="20"/>
      </w:rPr>
    </w:pPr>
  </w:p>
  <w:p w14:paraId="15EE3DED"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AB41" w14:textId="77777777" w:rsidR="00A50C71" w:rsidRDefault="00A50C71" w:rsidP="00691E99">
      <w:pPr>
        <w:spacing w:after="0" w:line="240" w:lineRule="auto"/>
      </w:pPr>
      <w:r>
        <w:separator/>
      </w:r>
    </w:p>
  </w:footnote>
  <w:footnote w:type="continuationSeparator" w:id="0">
    <w:p w14:paraId="7BAA5813" w14:textId="77777777" w:rsidR="00A50C71" w:rsidRDefault="00A50C71"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F4C27"/>
    <w:rsid w:val="00801BE1"/>
    <w:rsid w:val="008C5822"/>
    <w:rsid w:val="008E3B2E"/>
    <w:rsid w:val="009078BE"/>
    <w:rsid w:val="00912EB6"/>
    <w:rsid w:val="00920DCC"/>
    <w:rsid w:val="00962426"/>
    <w:rsid w:val="0097602A"/>
    <w:rsid w:val="009C4E42"/>
    <w:rsid w:val="009D0748"/>
    <w:rsid w:val="00A46757"/>
    <w:rsid w:val="00A50C71"/>
    <w:rsid w:val="00A97B2D"/>
    <w:rsid w:val="00B07FE5"/>
    <w:rsid w:val="00B8346D"/>
    <w:rsid w:val="00B9274B"/>
    <w:rsid w:val="00BB3641"/>
    <w:rsid w:val="00BC3274"/>
    <w:rsid w:val="00BF41EE"/>
    <w:rsid w:val="00C064E3"/>
    <w:rsid w:val="00C16354"/>
    <w:rsid w:val="00C17E25"/>
    <w:rsid w:val="00C657FE"/>
    <w:rsid w:val="00CE3351"/>
    <w:rsid w:val="00CF5B17"/>
    <w:rsid w:val="00D340A3"/>
    <w:rsid w:val="00D47DC9"/>
    <w:rsid w:val="00DB3082"/>
    <w:rsid w:val="00DE434C"/>
    <w:rsid w:val="00DF79AB"/>
    <w:rsid w:val="00E30FA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46FD"/>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614E-C54C-4035-8B98-6142D026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2021-01-07T17:50:00Z</dcterms:created>
  <dcterms:modified xsi:type="dcterms:W3CDTF">2021-01-07T17:50:00Z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